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CDF5" w14:textId="77777777" w:rsidR="00CB1B1C" w:rsidRPr="003B628C" w:rsidRDefault="00CB1B1C" w:rsidP="0027117A">
      <w:pPr>
        <w:pStyle w:val="Default"/>
        <w:jc w:val="center"/>
        <w:rPr>
          <w:b/>
          <w:bCs/>
        </w:rPr>
      </w:pPr>
      <w:proofErr w:type="spellStart"/>
      <w:r w:rsidRPr="003B628C">
        <w:rPr>
          <w:b/>
          <w:bCs/>
        </w:rPr>
        <w:t>Burdur</w:t>
      </w:r>
      <w:proofErr w:type="spellEnd"/>
      <w:r w:rsidRPr="003B628C">
        <w:rPr>
          <w:b/>
          <w:bCs/>
        </w:rPr>
        <w:t xml:space="preserve"> Mehmet </w:t>
      </w:r>
      <w:proofErr w:type="spellStart"/>
      <w:r w:rsidRPr="003B628C">
        <w:rPr>
          <w:b/>
          <w:bCs/>
        </w:rPr>
        <w:t>Akif</w:t>
      </w:r>
      <w:proofErr w:type="spellEnd"/>
      <w:r w:rsidRPr="003B628C">
        <w:rPr>
          <w:b/>
          <w:bCs/>
        </w:rPr>
        <w:t xml:space="preserve"> </w:t>
      </w:r>
      <w:proofErr w:type="spellStart"/>
      <w:r w:rsidRPr="003B628C">
        <w:rPr>
          <w:b/>
          <w:bCs/>
        </w:rPr>
        <w:t>Ersoy</w:t>
      </w:r>
      <w:proofErr w:type="spellEnd"/>
      <w:r w:rsidRPr="003B628C">
        <w:rPr>
          <w:b/>
          <w:bCs/>
        </w:rPr>
        <w:t xml:space="preserve"> </w:t>
      </w:r>
      <w:proofErr w:type="spellStart"/>
      <w:r w:rsidRPr="003B628C">
        <w:rPr>
          <w:b/>
          <w:bCs/>
        </w:rPr>
        <w:t>Üniversitesi</w:t>
      </w:r>
      <w:proofErr w:type="spellEnd"/>
    </w:p>
    <w:p w14:paraId="29E908B7" w14:textId="5D93763F" w:rsidR="0027117A" w:rsidRDefault="00CB1B1C" w:rsidP="0027117A">
      <w:pPr>
        <w:pStyle w:val="Default"/>
        <w:jc w:val="center"/>
        <w:rPr>
          <w:b/>
        </w:rPr>
      </w:pPr>
      <w:proofErr w:type="spellStart"/>
      <w:r w:rsidRPr="003B628C">
        <w:rPr>
          <w:b/>
        </w:rPr>
        <w:t>Burdur</w:t>
      </w:r>
      <w:proofErr w:type="spellEnd"/>
      <w:r w:rsidRPr="003B628C">
        <w:rPr>
          <w:b/>
        </w:rPr>
        <w:t xml:space="preserve"> İli </w:t>
      </w:r>
      <w:proofErr w:type="spellStart"/>
      <w:r w:rsidRPr="003B628C">
        <w:rPr>
          <w:b/>
        </w:rPr>
        <w:t>Sektörel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Rekabet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Gücünün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Arttırılması</w:t>
      </w:r>
      <w:proofErr w:type="spellEnd"/>
      <w:r w:rsidRPr="003B628C">
        <w:rPr>
          <w:b/>
        </w:rPr>
        <w:t xml:space="preserve">: </w:t>
      </w:r>
      <w:proofErr w:type="spellStart"/>
      <w:r w:rsidRPr="003B628C">
        <w:rPr>
          <w:b/>
        </w:rPr>
        <w:t>Tarım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ve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Hayvancılıkta</w:t>
      </w:r>
      <w:proofErr w:type="spellEnd"/>
      <w:r w:rsidRPr="003B628C">
        <w:rPr>
          <w:b/>
        </w:rPr>
        <w:t xml:space="preserve"> </w:t>
      </w:r>
      <w:proofErr w:type="spellStart"/>
      <w:r w:rsidRPr="003B628C">
        <w:rPr>
          <w:b/>
        </w:rPr>
        <w:t>Farklılaşar</w:t>
      </w:r>
      <w:r w:rsidR="0027117A">
        <w:rPr>
          <w:b/>
        </w:rPr>
        <w:t>ak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Bütünleşik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Kalkınma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Projesi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Hedeflerine</w:t>
      </w:r>
      <w:proofErr w:type="spellEnd"/>
      <w:r w:rsidRPr="003B628C">
        <w:rPr>
          <w:b/>
        </w:rPr>
        <w:t xml:space="preserve"> </w:t>
      </w:r>
      <w:proofErr w:type="spellStart"/>
      <w:r w:rsidR="0027117A">
        <w:rPr>
          <w:b/>
        </w:rPr>
        <w:t>Yönelik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Akademik</w:t>
      </w:r>
      <w:proofErr w:type="spellEnd"/>
      <w:r w:rsidR="0027117A">
        <w:rPr>
          <w:b/>
        </w:rPr>
        <w:t xml:space="preserve"> </w:t>
      </w:r>
      <w:proofErr w:type="spellStart"/>
      <w:r w:rsidR="0027117A">
        <w:rPr>
          <w:b/>
        </w:rPr>
        <w:t>Faaliyetlerin</w:t>
      </w:r>
      <w:proofErr w:type="spellEnd"/>
    </w:p>
    <w:p w14:paraId="008912C3" w14:textId="03DBFF97" w:rsidR="00CB1B1C" w:rsidRPr="003B628C" w:rsidRDefault="0027117A" w:rsidP="0027117A">
      <w:pPr>
        <w:pStyle w:val="Default"/>
        <w:jc w:val="center"/>
        <w:rPr>
          <w:b/>
        </w:rPr>
      </w:pPr>
      <w:r>
        <w:rPr>
          <w:b/>
        </w:rPr>
        <w:t>Ödüllendirilmesi-2024</w:t>
      </w:r>
    </w:p>
    <w:p w14:paraId="25A185C1" w14:textId="77777777" w:rsidR="00CB1B1C" w:rsidRPr="003B628C" w:rsidRDefault="00CB1B1C" w:rsidP="00CB1B1C">
      <w:pPr>
        <w:pStyle w:val="Default"/>
        <w:jc w:val="both"/>
        <w:rPr>
          <w:b/>
        </w:rPr>
      </w:pPr>
    </w:p>
    <w:p w14:paraId="4094F875" w14:textId="77777777" w:rsidR="00CB1B1C" w:rsidRPr="003B628C" w:rsidRDefault="00CB1B1C" w:rsidP="00CB1B1C">
      <w:pPr>
        <w:pStyle w:val="Default"/>
        <w:jc w:val="both"/>
        <w:rPr>
          <w:b/>
          <w:bCs/>
        </w:rPr>
      </w:pPr>
      <w:proofErr w:type="spellStart"/>
      <w:r w:rsidRPr="003B628C">
        <w:rPr>
          <w:b/>
          <w:bCs/>
        </w:rPr>
        <w:t>Akademik</w:t>
      </w:r>
      <w:proofErr w:type="spellEnd"/>
      <w:r w:rsidRPr="003B628C">
        <w:rPr>
          <w:b/>
          <w:bCs/>
        </w:rPr>
        <w:t xml:space="preserve"> </w:t>
      </w:r>
      <w:proofErr w:type="spellStart"/>
      <w:r w:rsidRPr="003B628C">
        <w:rPr>
          <w:b/>
          <w:bCs/>
        </w:rPr>
        <w:t>Faaliyetler</w:t>
      </w:r>
      <w:proofErr w:type="spellEnd"/>
      <w:r w:rsidRPr="003B628C">
        <w:rPr>
          <w:b/>
          <w:bCs/>
        </w:rPr>
        <w:t xml:space="preserve"> </w:t>
      </w:r>
      <w:proofErr w:type="spellStart"/>
      <w:r w:rsidRPr="003B628C">
        <w:rPr>
          <w:b/>
          <w:bCs/>
        </w:rPr>
        <w:t>Uygulama</w:t>
      </w:r>
      <w:proofErr w:type="spellEnd"/>
      <w:r w:rsidRPr="003B628C">
        <w:rPr>
          <w:b/>
          <w:bCs/>
        </w:rPr>
        <w:t xml:space="preserve"> </w:t>
      </w:r>
      <w:proofErr w:type="spellStart"/>
      <w:r w:rsidRPr="003B628C">
        <w:rPr>
          <w:b/>
          <w:bCs/>
        </w:rPr>
        <w:t>Hususları</w:t>
      </w:r>
      <w:bookmarkStart w:id="0" w:name="_GoBack"/>
      <w:bookmarkEnd w:id="0"/>
      <w:proofErr w:type="spellEnd"/>
    </w:p>
    <w:p w14:paraId="2E0C8073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30A89924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b/>
        </w:rPr>
      </w:pPr>
      <w:r w:rsidRPr="003B628C">
        <w:rPr>
          <w:b/>
          <w:color w:val="000000"/>
          <w:lang w:val="en-US"/>
        </w:rPr>
        <w:t xml:space="preserve">a) </w:t>
      </w:r>
      <w:proofErr w:type="spellStart"/>
      <w:r w:rsidRPr="003B628C">
        <w:rPr>
          <w:b/>
          <w:color w:val="000000"/>
          <w:lang w:val="en-US"/>
        </w:rPr>
        <w:t>Gerçekleştirilmiş</w:t>
      </w:r>
      <w:proofErr w:type="spellEnd"/>
      <w:r w:rsidRPr="003B628C">
        <w:rPr>
          <w:b/>
          <w:color w:val="000000"/>
          <w:lang w:val="en-US"/>
        </w:rPr>
        <w:t xml:space="preserve"> </w:t>
      </w:r>
      <w:proofErr w:type="spellStart"/>
      <w:r w:rsidRPr="003B628C">
        <w:rPr>
          <w:b/>
          <w:color w:val="000000"/>
          <w:lang w:val="en-US"/>
        </w:rPr>
        <w:t>olan</w:t>
      </w:r>
      <w:proofErr w:type="spellEnd"/>
      <w:r w:rsidRPr="003B628C">
        <w:rPr>
          <w:b/>
          <w:color w:val="000000"/>
          <w:lang w:val="en-US"/>
        </w:rPr>
        <w:t xml:space="preserve"> </w:t>
      </w:r>
      <w:proofErr w:type="spellStart"/>
      <w:r w:rsidRPr="003B628C">
        <w:rPr>
          <w:b/>
          <w:color w:val="000000"/>
          <w:lang w:val="en-US"/>
        </w:rPr>
        <w:t>akademik</w:t>
      </w:r>
      <w:proofErr w:type="spellEnd"/>
      <w:r w:rsidRPr="003B628C">
        <w:rPr>
          <w:b/>
          <w:color w:val="000000"/>
          <w:lang w:val="en-US"/>
        </w:rPr>
        <w:t xml:space="preserve"> </w:t>
      </w:r>
      <w:proofErr w:type="spellStart"/>
      <w:r w:rsidRPr="003B628C">
        <w:rPr>
          <w:b/>
          <w:color w:val="000000"/>
          <w:lang w:val="en-US"/>
        </w:rPr>
        <w:t>faaliyetler</w:t>
      </w:r>
      <w:proofErr w:type="spellEnd"/>
      <w:r w:rsidRPr="003B628C">
        <w:rPr>
          <w:b/>
          <w:color w:val="000000"/>
          <w:lang w:val="en-US"/>
        </w:rPr>
        <w:t xml:space="preserve"> </w:t>
      </w:r>
      <w:r w:rsidRPr="003B628C">
        <w:rPr>
          <w:b/>
          <w:bCs/>
        </w:rPr>
        <w:t>“</w:t>
      </w:r>
      <w:r w:rsidRPr="003B628C">
        <w:rPr>
          <w:b/>
        </w:rPr>
        <w:t xml:space="preserve">Burdur İli </w:t>
      </w:r>
      <w:proofErr w:type="spellStart"/>
      <w:r w:rsidRPr="003B628C">
        <w:rPr>
          <w:b/>
        </w:rPr>
        <w:t>Sektörel</w:t>
      </w:r>
      <w:proofErr w:type="spellEnd"/>
      <w:r w:rsidRPr="003B628C">
        <w:rPr>
          <w:b/>
        </w:rPr>
        <w:t xml:space="preserve"> Rekabet Gücünün Arttırılması: Tarım ve Hayvancılıkta Farklılaşarak Bütünleşik Kalkınma Projesi”</w:t>
      </w:r>
      <w:r w:rsidRPr="003B628C">
        <w:rPr>
          <w:b/>
          <w:color w:val="000000"/>
          <w:lang w:val="en-US"/>
        </w:rPr>
        <w:t xml:space="preserve"> (</w:t>
      </w:r>
      <w:proofErr w:type="spellStart"/>
      <w:r w:rsidRPr="003B628C">
        <w:rPr>
          <w:b/>
          <w:color w:val="000000"/>
          <w:lang w:val="en-US"/>
        </w:rPr>
        <w:t>Hayvancılık</w:t>
      </w:r>
      <w:proofErr w:type="spellEnd"/>
      <w:r w:rsidRPr="003B628C">
        <w:rPr>
          <w:b/>
          <w:color w:val="000000"/>
          <w:lang w:val="en-US"/>
        </w:rPr>
        <w:t xml:space="preserve"> </w:t>
      </w:r>
      <w:proofErr w:type="spellStart"/>
      <w:r w:rsidRPr="003B628C">
        <w:rPr>
          <w:b/>
          <w:color w:val="000000"/>
          <w:lang w:val="en-US"/>
        </w:rPr>
        <w:t>Projesi</w:t>
      </w:r>
      <w:proofErr w:type="spellEnd"/>
      <w:r w:rsidRPr="003B628C">
        <w:rPr>
          <w:b/>
          <w:color w:val="000000"/>
          <w:lang w:val="en-US"/>
        </w:rPr>
        <w:t xml:space="preserve">), </w:t>
      </w:r>
      <w:r w:rsidRPr="003B628C">
        <w:rPr>
          <w:b/>
        </w:rPr>
        <w:t xml:space="preserve">Akademik Çalışmaların Sektör Gelişimine Yönlendirilmesi amaçları kapsamında olmalıdır. </w:t>
      </w:r>
    </w:p>
    <w:p w14:paraId="4F07B9FE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76771CC9" w14:textId="77777777" w:rsidR="00CB1B1C" w:rsidRPr="003B628C" w:rsidRDefault="00CB1B1C" w:rsidP="00CB1B1C">
      <w:pPr>
        <w:pStyle w:val="Default"/>
        <w:jc w:val="both"/>
        <w:rPr>
          <w:color w:val="auto"/>
        </w:rPr>
      </w:pPr>
      <w:r w:rsidRPr="003B628C">
        <w:rPr>
          <w:b/>
          <w:bCs/>
        </w:rPr>
        <w:t xml:space="preserve">b) </w:t>
      </w:r>
      <w:proofErr w:type="spellStart"/>
      <w:r w:rsidRPr="003B628C">
        <w:rPr>
          <w:bCs/>
        </w:rPr>
        <w:t>Akademik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faaliyetler</w:t>
      </w:r>
      <w:proofErr w:type="spellEnd"/>
      <w:r w:rsidRPr="003B628C">
        <w:rPr>
          <w:bCs/>
        </w:rPr>
        <w:t xml:space="preserve">, </w:t>
      </w:r>
      <w:proofErr w:type="spellStart"/>
      <w:r w:rsidRPr="003B628C">
        <w:rPr>
          <w:bCs/>
        </w:rPr>
        <w:t>Burdur</w:t>
      </w:r>
      <w:proofErr w:type="spellEnd"/>
      <w:r w:rsidRPr="003B628C">
        <w:rPr>
          <w:bCs/>
        </w:rPr>
        <w:t xml:space="preserve"> Mehmet </w:t>
      </w:r>
      <w:proofErr w:type="spellStart"/>
      <w:r w:rsidRPr="003B628C">
        <w:rPr>
          <w:bCs/>
        </w:rPr>
        <w:t>Akif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Ersoy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Üniversitesi</w:t>
      </w:r>
      <w:proofErr w:type="spellEnd"/>
      <w:r w:rsidRPr="003B628C">
        <w:rPr>
          <w:bCs/>
        </w:rPr>
        <w:t xml:space="preserve"> (MAKÜ) </w:t>
      </w:r>
      <w:proofErr w:type="spellStart"/>
      <w:r w:rsidRPr="003B628C">
        <w:rPr>
          <w:bCs/>
        </w:rPr>
        <w:t>kurumsal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kimliği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altında</w:t>
      </w:r>
      <w:proofErr w:type="spellEnd"/>
      <w:r w:rsidRPr="003B628C">
        <w:rPr>
          <w:bCs/>
        </w:rPr>
        <w:t xml:space="preserve"> </w:t>
      </w:r>
      <w:proofErr w:type="spellStart"/>
      <w:r w:rsidRPr="003B628C">
        <w:rPr>
          <w:bCs/>
        </w:rPr>
        <w:t>gerçekleştirilmelidir</w:t>
      </w:r>
      <w:proofErr w:type="spellEnd"/>
      <w:r w:rsidRPr="003B628C">
        <w:rPr>
          <w:bCs/>
        </w:rPr>
        <w:t>.</w:t>
      </w:r>
      <w:r w:rsidRPr="003B628C">
        <w:rPr>
          <w:b/>
          <w:bCs/>
        </w:rPr>
        <w:t xml:space="preserve"> </w:t>
      </w:r>
      <w:proofErr w:type="spellStart"/>
      <w:r w:rsidRPr="003B628C">
        <w:rPr>
          <w:color w:val="auto"/>
        </w:rPr>
        <w:t>Üniversite</w:t>
      </w:r>
      <w:proofErr w:type="spellEnd"/>
      <w:r w:rsidRPr="003B628C">
        <w:rPr>
          <w:color w:val="auto"/>
        </w:rPr>
        <w:t xml:space="preserve"> </w:t>
      </w:r>
      <w:proofErr w:type="spellStart"/>
      <w:r w:rsidR="00E665F3">
        <w:rPr>
          <w:color w:val="auto"/>
        </w:rPr>
        <w:t>dışında</w:t>
      </w:r>
      <w:proofErr w:type="spellEnd"/>
      <w:r w:rsidR="00E665F3">
        <w:rPr>
          <w:color w:val="auto"/>
        </w:rPr>
        <w:t xml:space="preserve"> </w:t>
      </w:r>
      <w:proofErr w:type="spellStart"/>
      <w:r w:rsidR="00E665F3">
        <w:rPr>
          <w:color w:val="auto"/>
        </w:rPr>
        <w:t>geçici</w:t>
      </w:r>
      <w:proofErr w:type="spellEnd"/>
      <w:r w:rsidR="00E665F3">
        <w:rPr>
          <w:color w:val="auto"/>
        </w:rPr>
        <w:t xml:space="preserve"> </w:t>
      </w:r>
      <w:proofErr w:type="spellStart"/>
      <w:r w:rsidR="00E665F3">
        <w:rPr>
          <w:color w:val="auto"/>
        </w:rPr>
        <w:t>görevli</w:t>
      </w:r>
      <w:proofErr w:type="spellEnd"/>
      <w:r w:rsidR="00E665F3">
        <w:rPr>
          <w:color w:val="auto"/>
        </w:rPr>
        <w:t xml:space="preserve"> </w:t>
      </w:r>
      <w:proofErr w:type="spellStart"/>
      <w:r w:rsidR="00E665F3">
        <w:rPr>
          <w:color w:val="auto"/>
        </w:rPr>
        <w:t>bulunan</w:t>
      </w:r>
      <w:proofErr w:type="spellEnd"/>
      <w:r w:rsidR="00E665F3">
        <w:rPr>
          <w:color w:val="auto"/>
        </w:rPr>
        <w:t xml:space="preserve"> </w:t>
      </w:r>
      <w:proofErr w:type="spellStart"/>
      <w:r w:rsidR="00E665F3">
        <w:rPr>
          <w:color w:val="auto"/>
        </w:rPr>
        <w:t>ü</w:t>
      </w:r>
      <w:r w:rsidRPr="003B628C">
        <w:rPr>
          <w:color w:val="auto"/>
        </w:rPr>
        <w:t>niversite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personeli</w:t>
      </w:r>
      <w:proofErr w:type="spellEnd"/>
      <w:r w:rsidRPr="003B628C">
        <w:rPr>
          <w:color w:val="auto"/>
        </w:rPr>
        <w:t xml:space="preserve">, </w:t>
      </w:r>
      <w:proofErr w:type="spellStart"/>
      <w:r w:rsidRPr="003B628C">
        <w:rPr>
          <w:color w:val="auto"/>
        </w:rPr>
        <w:t>yayınlarına</w:t>
      </w:r>
      <w:proofErr w:type="spellEnd"/>
      <w:r w:rsidRPr="003B628C">
        <w:rPr>
          <w:color w:val="auto"/>
        </w:rPr>
        <w:t xml:space="preserve"> MAKÜ </w:t>
      </w:r>
      <w:proofErr w:type="spellStart"/>
      <w:r w:rsidRPr="003B628C">
        <w:rPr>
          <w:color w:val="auto"/>
        </w:rPr>
        <w:t>adresini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yazmak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koşuluyla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yayın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verimlilik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puanından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yararlanabilir</w:t>
      </w:r>
      <w:proofErr w:type="spellEnd"/>
      <w:r w:rsidRPr="003B628C">
        <w:rPr>
          <w:color w:val="auto"/>
        </w:rPr>
        <w:t>.</w:t>
      </w:r>
    </w:p>
    <w:p w14:paraId="52985137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b/>
          <w:bCs/>
          <w:color w:val="000000"/>
          <w:lang w:val="en-US"/>
        </w:rPr>
      </w:pPr>
    </w:p>
    <w:p w14:paraId="3870911C" w14:textId="77777777" w:rsidR="00444424" w:rsidRDefault="00CB1B1C" w:rsidP="00CB1B1C">
      <w:pPr>
        <w:autoSpaceDE w:val="0"/>
        <w:autoSpaceDN w:val="0"/>
        <w:adjustRightInd w:val="0"/>
        <w:spacing w:before="0"/>
        <w:jc w:val="both"/>
      </w:pPr>
      <w:r w:rsidRPr="00F84DDB">
        <w:rPr>
          <w:b/>
          <w:bCs/>
          <w:color w:val="000000"/>
          <w:lang w:val="en-US"/>
        </w:rPr>
        <w:t xml:space="preserve">c) </w:t>
      </w:r>
      <w:proofErr w:type="spellStart"/>
      <w:r w:rsidRPr="00F84DDB">
        <w:rPr>
          <w:color w:val="000000"/>
          <w:lang w:val="en-US"/>
        </w:rPr>
        <w:t>Akademik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verimlilik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puan</w:t>
      </w:r>
      <w:r w:rsidR="007151F4" w:rsidRPr="00F84DDB">
        <w:rPr>
          <w:color w:val="000000"/>
          <w:lang w:val="en-US"/>
        </w:rPr>
        <w:t>ı</w:t>
      </w:r>
      <w:proofErr w:type="spellEnd"/>
      <w:r w:rsidR="007151F4" w:rsidRPr="00F84DDB">
        <w:rPr>
          <w:color w:val="000000"/>
          <w:lang w:val="en-US"/>
        </w:rPr>
        <w:t xml:space="preserve"> </w:t>
      </w:r>
      <w:r w:rsidR="007151F4" w:rsidRPr="00A70F9A">
        <w:rPr>
          <w:color w:val="000000"/>
          <w:lang w:val="en-US"/>
        </w:rPr>
        <w:t>20</w:t>
      </w:r>
      <w:r w:rsidR="001B52C8" w:rsidRPr="00A70F9A">
        <w:rPr>
          <w:color w:val="000000"/>
          <w:lang w:val="en-US"/>
        </w:rPr>
        <w:t>23</w:t>
      </w:r>
      <w:r w:rsidR="007151F4" w:rsidRPr="00F84DDB">
        <w:rPr>
          <w:color w:val="000000"/>
          <w:lang w:val="en-US"/>
        </w:rPr>
        <w:t xml:space="preserve"> </w:t>
      </w:r>
      <w:proofErr w:type="spellStart"/>
      <w:r w:rsidR="007151F4" w:rsidRPr="00F84DDB">
        <w:rPr>
          <w:color w:val="000000"/>
          <w:lang w:val="en-US"/>
        </w:rPr>
        <w:t>yıl</w:t>
      </w:r>
      <w:r w:rsidR="003F5331">
        <w:rPr>
          <w:color w:val="000000"/>
          <w:lang w:val="en-US"/>
        </w:rPr>
        <w:t>ını</w:t>
      </w:r>
      <w:proofErr w:type="spellEnd"/>
      <w:r w:rsidR="007151F4" w:rsidRPr="00F84DDB">
        <w:rPr>
          <w:color w:val="000000"/>
          <w:lang w:val="en-US"/>
        </w:rPr>
        <w:t xml:space="preserve"> </w:t>
      </w:r>
      <w:proofErr w:type="spellStart"/>
      <w:r w:rsidR="007151F4" w:rsidRPr="00F84DDB">
        <w:rPr>
          <w:color w:val="000000"/>
          <w:lang w:val="en-US"/>
        </w:rPr>
        <w:t>kapsayacaktır</w:t>
      </w:r>
      <w:proofErr w:type="spellEnd"/>
      <w:r w:rsidR="007151F4" w:rsidRPr="00F84DDB">
        <w:rPr>
          <w:color w:val="000000"/>
          <w:lang w:val="en-US"/>
        </w:rPr>
        <w:t xml:space="preserve">. </w:t>
      </w:r>
      <w:proofErr w:type="spellStart"/>
      <w:r w:rsidR="007151F4" w:rsidRPr="00F84DDB">
        <w:rPr>
          <w:color w:val="000000"/>
          <w:lang w:val="en-US"/>
        </w:rPr>
        <w:t>Başvurular</w:t>
      </w:r>
      <w:proofErr w:type="spellEnd"/>
      <w:r w:rsidRPr="00F84DDB">
        <w:rPr>
          <w:color w:val="000000"/>
          <w:lang w:val="en-US"/>
        </w:rPr>
        <w:t xml:space="preserve">, </w:t>
      </w:r>
      <w:proofErr w:type="spellStart"/>
      <w:r w:rsidRPr="00F84DDB">
        <w:rPr>
          <w:color w:val="000000"/>
          <w:lang w:val="en-US"/>
        </w:rPr>
        <w:t>takip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eden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yılın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Şubat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ayının</w:t>
      </w:r>
      <w:proofErr w:type="spellEnd"/>
      <w:r w:rsidRPr="00F84DDB">
        <w:rPr>
          <w:color w:val="000000"/>
          <w:lang w:val="en-US"/>
        </w:rPr>
        <w:t xml:space="preserve"> </w:t>
      </w:r>
      <w:proofErr w:type="spellStart"/>
      <w:r w:rsidRPr="00F84DDB">
        <w:rPr>
          <w:color w:val="000000"/>
          <w:lang w:val="en-US"/>
        </w:rPr>
        <w:t>sonuna</w:t>
      </w:r>
      <w:proofErr w:type="spellEnd"/>
      <w:r w:rsidRPr="00F84DDB">
        <w:rPr>
          <w:color w:val="000000"/>
          <w:lang w:val="en-US"/>
        </w:rPr>
        <w:t xml:space="preserve"> kadar </w:t>
      </w:r>
      <w:proofErr w:type="spellStart"/>
      <w:r w:rsidRPr="00F84DDB">
        <w:rPr>
          <w:color w:val="000000"/>
          <w:lang w:val="en-US"/>
        </w:rPr>
        <w:t>yapıl</w:t>
      </w:r>
      <w:r w:rsidR="00A81452" w:rsidRPr="00F84DDB">
        <w:rPr>
          <w:color w:val="000000"/>
          <w:lang w:val="en-US"/>
        </w:rPr>
        <w:t>acaktır</w:t>
      </w:r>
      <w:proofErr w:type="spellEnd"/>
      <w:r w:rsidRPr="00F84DDB">
        <w:rPr>
          <w:color w:val="000000"/>
          <w:lang w:val="en-US"/>
        </w:rPr>
        <w:t xml:space="preserve">. </w:t>
      </w:r>
      <w:proofErr w:type="spellStart"/>
      <w:r w:rsidR="009D0608" w:rsidRPr="00B265DF">
        <w:rPr>
          <w:color w:val="000000"/>
          <w:lang w:val="en-US"/>
        </w:rPr>
        <w:t>Sadece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ilgili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yıla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ait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basılmış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E03383" w:rsidRPr="00A70F9A">
        <w:rPr>
          <w:color w:val="000000"/>
          <w:lang w:val="en-US"/>
        </w:rPr>
        <w:t>faaliyetler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puanlamaya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tabi</w:t>
      </w:r>
      <w:proofErr w:type="spellEnd"/>
      <w:r w:rsidR="009D0608" w:rsidRPr="00B265DF">
        <w:rPr>
          <w:color w:val="000000"/>
          <w:lang w:val="en-US"/>
        </w:rPr>
        <w:t xml:space="preserve"> </w:t>
      </w:r>
      <w:proofErr w:type="spellStart"/>
      <w:r w:rsidR="009D0608" w:rsidRPr="00B265DF">
        <w:rPr>
          <w:color w:val="000000"/>
          <w:lang w:val="en-US"/>
        </w:rPr>
        <w:t>tutulur</w:t>
      </w:r>
      <w:proofErr w:type="spellEnd"/>
      <w:r w:rsidR="009D0608" w:rsidRPr="00B265DF">
        <w:rPr>
          <w:color w:val="000000"/>
          <w:lang w:val="en-US"/>
        </w:rPr>
        <w:t>.</w:t>
      </w:r>
      <w:r w:rsidR="009D0608" w:rsidRPr="00F84DDB">
        <w:t xml:space="preserve"> </w:t>
      </w:r>
      <w:r w:rsidRPr="00F84DDB">
        <w:t>Yayının puan kazanması için yayına kabul edilmiş olması yeterli değildir.</w:t>
      </w:r>
      <w:r w:rsidR="009D0608" w:rsidRPr="009D0608">
        <w:t xml:space="preserve"> </w:t>
      </w:r>
    </w:p>
    <w:p w14:paraId="517BA8C0" w14:textId="77777777" w:rsidR="00A27337" w:rsidRDefault="00A27337" w:rsidP="00CB1B1C">
      <w:pPr>
        <w:autoSpaceDE w:val="0"/>
        <w:autoSpaceDN w:val="0"/>
        <w:adjustRightInd w:val="0"/>
        <w:spacing w:before="0"/>
        <w:jc w:val="both"/>
        <w:rPr>
          <w:b/>
          <w:bCs/>
          <w:color w:val="000000"/>
          <w:lang w:val="en-US"/>
        </w:rPr>
      </w:pPr>
    </w:p>
    <w:p w14:paraId="1005B5D4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bCs/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d) </w:t>
      </w:r>
      <w:r w:rsidRPr="003B628C">
        <w:rPr>
          <w:bCs/>
          <w:color w:val="000000"/>
          <w:lang w:val="en-US"/>
        </w:rPr>
        <w:t xml:space="preserve">Her </w:t>
      </w:r>
      <w:proofErr w:type="spellStart"/>
      <w:r w:rsidRPr="003B628C">
        <w:rPr>
          <w:bCs/>
          <w:color w:val="000000"/>
          <w:lang w:val="en-US"/>
        </w:rPr>
        <w:t>bir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akademik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verimlilik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puanı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karşılığı</w:t>
      </w:r>
      <w:proofErr w:type="spellEnd"/>
      <w:r w:rsidRPr="003B628C">
        <w:rPr>
          <w:bCs/>
          <w:color w:val="000000"/>
          <w:lang w:val="en-US"/>
        </w:rPr>
        <w:t xml:space="preserve"> </w:t>
      </w:r>
      <w:r w:rsidR="00416FCE" w:rsidRPr="00A70F9A">
        <w:rPr>
          <w:bCs/>
          <w:color w:val="000000"/>
          <w:lang w:val="en-US"/>
        </w:rPr>
        <w:t>2</w:t>
      </w:r>
      <w:r w:rsidRPr="00A70F9A">
        <w:rPr>
          <w:bCs/>
          <w:color w:val="000000"/>
          <w:lang w:val="en-US"/>
        </w:rPr>
        <w:t xml:space="preserve"> TL</w:t>
      </w:r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olarak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hesaplanır</w:t>
      </w:r>
      <w:proofErr w:type="spellEnd"/>
      <w:r w:rsidRPr="003B628C">
        <w:rPr>
          <w:bCs/>
          <w:color w:val="000000"/>
          <w:lang w:val="en-US"/>
        </w:rPr>
        <w:t xml:space="preserve">. </w:t>
      </w:r>
      <w:proofErr w:type="spellStart"/>
      <w:r w:rsidR="00B95251" w:rsidRPr="00A70F9A">
        <w:rPr>
          <w:bCs/>
          <w:color w:val="000000"/>
          <w:lang w:val="en-US"/>
        </w:rPr>
        <w:t>Gerekli</w:t>
      </w:r>
      <w:proofErr w:type="spellEnd"/>
      <w:r w:rsidR="00B95251" w:rsidRPr="00A70F9A">
        <w:rPr>
          <w:bCs/>
          <w:color w:val="000000"/>
          <w:lang w:val="en-US"/>
        </w:rPr>
        <w:t xml:space="preserve"> </w:t>
      </w:r>
      <w:proofErr w:type="spellStart"/>
      <w:r w:rsidR="00B95251" w:rsidRPr="00A70F9A">
        <w:rPr>
          <w:bCs/>
          <w:color w:val="000000"/>
          <w:lang w:val="en-US"/>
        </w:rPr>
        <w:t>durumlarda</w:t>
      </w:r>
      <w:proofErr w:type="spellEnd"/>
      <w:r w:rsidR="00B95251" w:rsidRPr="00A70F9A">
        <w:rPr>
          <w:bCs/>
          <w:color w:val="000000"/>
          <w:lang w:val="en-US"/>
        </w:rPr>
        <w:t xml:space="preserve"> </w:t>
      </w:r>
      <w:r w:rsidR="00C75F66" w:rsidRPr="00A70F9A">
        <w:rPr>
          <w:bCs/>
          <w:color w:val="000000"/>
          <w:lang w:val="en-US"/>
        </w:rPr>
        <w:t xml:space="preserve">BAP </w:t>
      </w:r>
      <w:proofErr w:type="spellStart"/>
      <w:r w:rsidR="00C75F66" w:rsidRPr="00A70F9A">
        <w:rPr>
          <w:bCs/>
          <w:color w:val="000000"/>
          <w:lang w:val="en-US"/>
        </w:rPr>
        <w:t>tarafından</w:t>
      </w:r>
      <w:proofErr w:type="spellEnd"/>
      <w:r w:rsidR="00C75F66" w:rsidRPr="00A70F9A">
        <w:rPr>
          <w:bCs/>
          <w:color w:val="000000"/>
          <w:lang w:val="en-US"/>
        </w:rPr>
        <w:t xml:space="preserve"> </w:t>
      </w:r>
      <w:proofErr w:type="spellStart"/>
      <w:r w:rsidR="00B95251" w:rsidRPr="00A70F9A">
        <w:rPr>
          <w:bCs/>
          <w:color w:val="000000"/>
          <w:lang w:val="en-US"/>
        </w:rPr>
        <w:t>puan</w:t>
      </w:r>
      <w:proofErr w:type="spellEnd"/>
      <w:r w:rsidR="00B95251" w:rsidRPr="00A70F9A">
        <w:rPr>
          <w:bCs/>
          <w:color w:val="000000"/>
          <w:lang w:val="en-US"/>
        </w:rPr>
        <w:t xml:space="preserve"> </w:t>
      </w:r>
      <w:proofErr w:type="spellStart"/>
      <w:r w:rsidR="00B95251" w:rsidRPr="00A70F9A">
        <w:rPr>
          <w:bCs/>
          <w:color w:val="000000"/>
          <w:lang w:val="en-US"/>
        </w:rPr>
        <w:t>güncellemesi</w:t>
      </w:r>
      <w:proofErr w:type="spellEnd"/>
      <w:r w:rsidR="00B95251" w:rsidRPr="00A70F9A">
        <w:rPr>
          <w:bCs/>
          <w:color w:val="000000"/>
          <w:lang w:val="en-US"/>
        </w:rPr>
        <w:t xml:space="preserve"> </w:t>
      </w:r>
      <w:proofErr w:type="spellStart"/>
      <w:r w:rsidR="00B95251" w:rsidRPr="00A70F9A">
        <w:rPr>
          <w:bCs/>
          <w:color w:val="000000"/>
          <w:lang w:val="en-US"/>
        </w:rPr>
        <w:t>yapıl</w:t>
      </w:r>
      <w:r w:rsidR="00C75F66" w:rsidRPr="00A70F9A">
        <w:rPr>
          <w:bCs/>
          <w:color w:val="000000"/>
          <w:lang w:val="en-US"/>
        </w:rPr>
        <w:t>abilir</w:t>
      </w:r>
      <w:proofErr w:type="spellEnd"/>
      <w:r w:rsidR="00B95251" w:rsidRPr="00A70F9A">
        <w:rPr>
          <w:bCs/>
          <w:color w:val="000000"/>
          <w:lang w:val="en-US"/>
        </w:rPr>
        <w:t>.</w:t>
      </w:r>
      <w:r w:rsidR="00B95251">
        <w:rPr>
          <w:bCs/>
          <w:color w:val="000000"/>
          <w:lang w:val="en-US"/>
        </w:rPr>
        <w:t xml:space="preserve"> </w:t>
      </w:r>
    </w:p>
    <w:p w14:paraId="461D44F5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6BEB34A8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rStyle w:val="Vurgu"/>
          <w:bCs/>
          <w:i w:val="0"/>
          <w:iCs w:val="0"/>
          <w:shd w:val="clear" w:color="auto" w:fill="FFFFFF"/>
        </w:rPr>
      </w:pPr>
      <w:r w:rsidRPr="003B628C">
        <w:rPr>
          <w:b/>
          <w:bCs/>
          <w:color w:val="000000"/>
          <w:lang w:val="en-US"/>
        </w:rPr>
        <w:t>e)</w:t>
      </w:r>
      <w:r w:rsidRPr="003B628C">
        <w:t xml:space="preserve"> </w:t>
      </w:r>
      <w:proofErr w:type="spellStart"/>
      <w:r w:rsidRPr="003B628C">
        <w:rPr>
          <w:color w:val="000000"/>
          <w:lang w:val="en-US"/>
        </w:rPr>
        <w:t>Proje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çerçevesinde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akademik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verimlilik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puanından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yararlanmak</w:t>
      </w:r>
      <w:proofErr w:type="spellEnd"/>
      <w:r w:rsidRPr="003B628C">
        <w:rPr>
          <w:color w:val="000000"/>
          <w:lang w:val="en-US"/>
        </w:rPr>
        <w:t xml:space="preserve"> için, </w:t>
      </w:r>
      <w:r w:rsidR="00B265DF" w:rsidRPr="00A70F9A">
        <w:rPr>
          <w:bCs/>
          <w:shd w:val="clear" w:color="auto" w:fill="FFFFFF"/>
        </w:rPr>
        <w:t>Hayvancılıkta İhtisaslaşma Koordinatörlüğü</w:t>
      </w:r>
      <w:r w:rsidRPr="00A70F9A">
        <w:t xml:space="preserve"> Yürüt</w:t>
      </w:r>
      <w:r w:rsidRPr="003B628C">
        <w:t xml:space="preserve">me Kurulu’ndan alınacak olan; sunulan faaliyetlerin “Bölgesel </w:t>
      </w:r>
      <w:r w:rsidRPr="003E12DC">
        <w:t xml:space="preserve">Kalkınma </w:t>
      </w:r>
      <w:r w:rsidR="009128C1" w:rsidRPr="003E12DC">
        <w:t>Odaklı</w:t>
      </w:r>
      <w:r w:rsidRPr="003E12DC">
        <w:t xml:space="preserve"> Misyon Farklılaşması ve İh</w:t>
      </w:r>
      <w:r w:rsidR="008C6F9A">
        <w:t>tisaslaşma Programı” kapsamında</w:t>
      </w:r>
      <w:r w:rsidR="009D0608">
        <w:t xml:space="preserve"> </w:t>
      </w:r>
      <w:r w:rsidRPr="003E12DC">
        <w:t>olduğuna dair</w:t>
      </w:r>
      <w:r w:rsidRPr="003E12DC">
        <w:rPr>
          <w:lang w:val="en-US"/>
        </w:rPr>
        <w:t xml:space="preserve"> </w:t>
      </w:r>
      <w:r w:rsidRPr="003E12DC">
        <w:t>uygunluk yazısı ile Bilimsel Araştırma Projeleri Koordinatörlüğü (BAP)’ne başvuru</w:t>
      </w:r>
      <w:r w:rsidRPr="003B628C">
        <w:t xml:space="preserve"> yapılır. D</w:t>
      </w:r>
      <w:proofErr w:type="spellStart"/>
      <w:r w:rsidRPr="003B628C">
        <w:rPr>
          <w:lang w:val="en-US"/>
        </w:rPr>
        <w:t>eğerlendirilen</w:t>
      </w:r>
      <w:proofErr w:type="spellEnd"/>
      <w:r w:rsidRPr="003B628C">
        <w:rPr>
          <w:lang w:val="en-US"/>
        </w:rPr>
        <w:t xml:space="preserve"> </w:t>
      </w:r>
      <w:proofErr w:type="spellStart"/>
      <w:r w:rsidRPr="003B628C">
        <w:rPr>
          <w:lang w:val="en-US"/>
        </w:rPr>
        <w:t>başvurular</w:t>
      </w:r>
      <w:proofErr w:type="spellEnd"/>
      <w:r w:rsidRPr="003B628C">
        <w:rPr>
          <w:lang w:val="en-US"/>
        </w:rPr>
        <w:t xml:space="preserve"> </w:t>
      </w:r>
      <w:r w:rsidRPr="003B628C">
        <w:rPr>
          <w:rStyle w:val="Vurgu"/>
          <w:bCs/>
          <w:i w:val="0"/>
          <w:shd w:val="clear" w:color="auto" w:fill="FFFFFF"/>
        </w:rPr>
        <w:t>e</w:t>
      </w:r>
      <w:r w:rsidRPr="003B628C">
        <w:rPr>
          <w:i/>
          <w:shd w:val="clear" w:color="auto" w:fill="FFFFFF"/>
        </w:rPr>
        <w:t>-</w:t>
      </w:r>
      <w:r w:rsidRPr="003B628C">
        <w:rPr>
          <w:rStyle w:val="Vurgu"/>
          <w:bCs/>
          <w:i w:val="0"/>
          <w:shd w:val="clear" w:color="auto" w:fill="FFFFFF"/>
        </w:rPr>
        <w:t xml:space="preserve">BAP Otomasyon Sistemi’nde yayınlanır. </w:t>
      </w:r>
    </w:p>
    <w:p w14:paraId="39500013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</w:pPr>
    </w:p>
    <w:p w14:paraId="4D1FBA15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f) </w:t>
      </w:r>
      <w:proofErr w:type="spellStart"/>
      <w:r w:rsidRPr="003B628C">
        <w:rPr>
          <w:color w:val="000000"/>
          <w:lang w:val="en-US"/>
        </w:rPr>
        <w:t>Akademik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verimlilik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E12DC">
        <w:rPr>
          <w:color w:val="000000"/>
          <w:lang w:val="en-US"/>
        </w:rPr>
        <w:t>puanından</w:t>
      </w:r>
      <w:proofErr w:type="spellEnd"/>
      <w:r w:rsidRPr="003E12DC">
        <w:rPr>
          <w:color w:val="000000"/>
          <w:lang w:val="en-US"/>
        </w:rPr>
        <w:t xml:space="preserve"> </w:t>
      </w:r>
      <w:proofErr w:type="spellStart"/>
      <w:r w:rsidR="009128C1" w:rsidRPr="003E12DC">
        <w:rPr>
          <w:color w:val="000000"/>
          <w:lang w:val="en-US"/>
        </w:rPr>
        <w:t>TL’ye</w:t>
      </w:r>
      <w:proofErr w:type="spellEnd"/>
      <w:r w:rsidR="009128C1" w:rsidRPr="003E12DC">
        <w:rPr>
          <w:color w:val="000000"/>
          <w:lang w:val="en-US"/>
        </w:rPr>
        <w:t xml:space="preserve"> </w:t>
      </w:r>
      <w:proofErr w:type="spellStart"/>
      <w:r w:rsidR="009128C1" w:rsidRPr="003E12DC">
        <w:rPr>
          <w:color w:val="000000"/>
          <w:lang w:val="en-US"/>
        </w:rPr>
        <w:t>dönüştürülen</w:t>
      </w:r>
      <w:proofErr w:type="spellEnd"/>
      <w:r w:rsidR="009128C1" w:rsidRPr="003E12DC">
        <w:rPr>
          <w:color w:val="000000"/>
          <w:lang w:val="en-US"/>
        </w:rPr>
        <w:t xml:space="preserve"> </w:t>
      </w:r>
      <w:proofErr w:type="spellStart"/>
      <w:r w:rsidRPr="003E12DC">
        <w:rPr>
          <w:color w:val="000000"/>
          <w:lang w:val="en-US"/>
        </w:rPr>
        <w:t>bütçenin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kullanılmayan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kısmı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sonraki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yıla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devredilemez</w:t>
      </w:r>
      <w:proofErr w:type="spellEnd"/>
      <w:r w:rsidRPr="003B628C">
        <w:rPr>
          <w:color w:val="000000"/>
          <w:lang w:val="en-US"/>
        </w:rPr>
        <w:t>.</w:t>
      </w:r>
    </w:p>
    <w:p w14:paraId="5532A805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1364B357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b/>
          <w:bCs/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g) </w:t>
      </w:r>
      <w:proofErr w:type="spellStart"/>
      <w:r w:rsidRPr="003B628C">
        <w:rPr>
          <w:bCs/>
          <w:color w:val="000000"/>
          <w:lang w:val="en-US"/>
        </w:rPr>
        <w:t>Sözleşmeli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yabancı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öğretim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elemanları</w:t>
      </w:r>
      <w:proofErr w:type="spellEnd"/>
      <w:r w:rsidRPr="003B628C">
        <w:rPr>
          <w:bCs/>
          <w:color w:val="000000"/>
          <w:lang w:val="en-US"/>
        </w:rPr>
        <w:t xml:space="preserve"> da </w:t>
      </w:r>
      <w:proofErr w:type="spellStart"/>
      <w:r w:rsidRPr="003B628C">
        <w:rPr>
          <w:bCs/>
          <w:color w:val="000000"/>
          <w:lang w:val="en-US"/>
        </w:rPr>
        <w:t>akademik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verimlilik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puanından</w:t>
      </w:r>
      <w:proofErr w:type="spellEnd"/>
      <w:r w:rsidRPr="003B628C">
        <w:rPr>
          <w:bCs/>
          <w:color w:val="000000"/>
          <w:lang w:val="en-US"/>
        </w:rPr>
        <w:t xml:space="preserve"> </w:t>
      </w:r>
      <w:proofErr w:type="spellStart"/>
      <w:r w:rsidRPr="003B628C">
        <w:rPr>
          <w:bCs/>
          <w:color w:val="000000"/>
          <w:lang w:val="en-US"/>
        </w:rPr>
        <w:t>yararlanabilir</w:t>
      </w:r>
      <w:proofErr w:type="spellEnd"/>
      <w:r w:rsidRPr="003B628C">
        <w:rPr>
          <w:bCs/>
          <w:color w:val="000000"/>
          <w:lang w:val="en-US"/>
        </w:rPr>
        <w:t>.</w:t>
      </w:r>
      <w:r w:rsidRPr="003B628C">
        <w:rPr>
          <w:b/>
          <w:bCs/>
          <w:color w:val="000000"/>
          <w:lang w:val="en-US"/>
        </w:rPr>
        <w:t xml:space="preserve"> </w:t>
      </w:r>
    </w:p>
    <w:p w14:paraId="1940DD2F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b/>
          <w:bCs/>
          <w:color w:val="000000"/>
          <w:lang w:val="en-US"/>
        </w:rPr>
      </w:pPr>
    </w:p>
    <w:p w14:paraId="68721FF9" w14:textId="77777777" w:rsidR="00CB1B1C" w:rsidRPr="003B628C" w:rsidRDefault="00CB1B1C" w:rsidP="00CB1B1C">
      <w:pPr>
        <w:pStyle w:val="Default"/>
        <w:jc w:val="both"/>
        <w:rPr>
          <w:color w:val="auto"/>
        </w:rPr>
      </w:pPr>
      <w:r w:rsidRPr="003B628C">
        <w:rPr>
          <w:b/>
          <w:bCs/>
        </w:rPr>
        <w:t xml:space="preserve">h) </w:t>
      </w:r>
      <w:proofErr w:type="spellStart"/>
      <w:r w:rsidRPr="003B628C">
        <w:rPr>
          <w:color w:val="auto"/>
        </w:rPr>
        <w:t>Başvuru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dosyasında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sunulan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bilgilerin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doğruluğu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ile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ilgili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akademik</w:t>
      </w:r>
      <w:proofErr w:type="spellEnd"/>
      <w:r w:rsidRPr="003B628C">
        <w:rPr>
          <w:color w:val="auto"/>
        </w:rPr>
        <w:t xml:space="preserve">, </w:t>
      </w:r>
      <w:proofErr w:type="spellStart"/>
      <w:r w:rsidRPr="003B628C">
        <w:rPr>
          <w:color w:val="auto"/>
        </w:rPr>
        <w:t>mali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ve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hukuki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sorumluluk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başvuru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sahibi</w:t>
      </w:r>
      <w:proofErr w:type="spellEnd"/>
      <w:r w:rsidRPr="003B628C">
        <w:rPr>
          <w:color w:val="auto"/>
        </w:rPr>
        <w:t xml:space="preserve"> </w:t>
      </w:r>
      <w:proofErr w:type="spellStart"/>
      <w:r w:rsidR="00E665F3">
        <w:rPr>
          <w:color w:val="auto"/>
        </w:rPr>
        <w:t>ü</w:t>
      </w:r>
      <w:r w:rsidRPr="003B628C">
        <w:rPr>
          <w:color w:val="auto"/>
        </w:rPr>
        <w:t>niversite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personeline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aittir</w:t>
      </w:r>
      <w:proofErr w:type="spellEnd"/>
      <w:r w:rsidRPr="003B628C">
        <w:rPr>
          <w:color w:val="auto"/>
        </w:rPr>
        <w:t xml:space="preserve">. </w:t>
      </w:r>
    </w:p>
    <w:p w14:paraId="7D4193BB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57CD6BF0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proofErr w:type="spellStart"/>
      <w:r w:rsidRPr="003B628C">
        <w:rPr>
          <w:b/>
          <w:bCs/>
          <w:color w:val="000000"/>
          <w:lang w:val="en-US"/>
        </w:rPr>
        <w:t>ı</w:t>
      </w:r>
      <w:proofErr w:type="spellEnd"/>
      <w:r w:rsidRPr="003B628C">
        <w:rPr>
          <w:b/>
          <w:bCs/>
          <w:color w:val="000000"/>
          <w:lang w:val="en-US"/>
        </w:rPr>
        <w:t xml:space="preserve">) </w:t>
      </w:r>
      <w:proofErr w:type="spellStart"/>
      <w:r w:rsidRPr="003B628C">
        <w:rPr>
          <w:color w:val="000000"/>
          <w:lang w:val="en-US"/>
        </w:rPr>
        <w:t>Hatalı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bildirimde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bulunduğu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tespit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edilen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="00E665F3">
        <w:rPr>
          <w:color w:val="000000"/>
          <w:lang w:val="en-US"/>
        </w:rPr>
        <w:t>ü</w:t>
      </w:r>
      <w:r w:rsidR="006F1567" w:rsidRPr="003B628C">
        <w:rPr>
          <w:color w:val="000000"/>
          <w:lang w:val="en-US"/>
        </w:rPr>
        <w:t>niversite</w:t>
      </w:r>
      <w:proofErr w:type="spellEnd"/>
      <w:r w:rsidR="006F1567" w:rsidRPr="003B628C">
        <w:rPr>
          <w:color w:val="000000"/>
          <w:lang w:val="en-US"/>
        </w:rPr>
        <w:t xml:space="preserve"> </w:t>
      </w:r>
      <w:proofErr w:type="spellStart"/>
      <w:r w:rsidR="006F1567" w:rsidRPr="003B628C">
        <w:rPr>
          <w:color w:val="000000"/>
          <w:lang w:val="en-US"/>
        </w:rPr>
        <w:t>personelinin</w:t>
      </w:r>
      <w:proofErr w:type="spellEnd"/>
      <w:r w:rsidR="006F1567"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puanları</w:t>
      </w:r>
      <w:proofErr w:type="spellEnd"/>
      <w:r w:rsidRPr="003B628C">
        <w:rPr>
          <w:color w:val="000000"/>
          <w:lang w:val="en-US"/>
        </w:rPr>
        <w:t xml:space="preserve"> yıl </w:t>
      </w:r>
      <w:proofErr w:type="spellStart"/>
      <w:r w:rsidRPr="003B628C">
        <w:rPr>
          <w:color w:val="000000"/>
          <w:lang w:val="en-US"/>
        </w:rPr>
        <w:t>geçse</w:t>
      </w:r>
      <w:proofErr w:type="spellEnd"/>
      <w:r w:rsidRPr="003B628C">
        <w:rPr>
          <w:color w:val="000000"/>
          <w:lang w:val="en-US"/>
        </w:rPr>
        <w:t xml:space="preserve"> bile </w:t>
      </w:r>
      <w:proofErr w:type="spellStart"/>
      <w:r w:rsidRPr="003B628C">
        <w:rPr>
          <w:color w:val="000000"/>
          <w:lang w:val="en-US"/>
        </w:rPr>
        <w:t>geri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alınır</w:t>
      </w:r>
      <w:proofErr w:type="spellEnd"/>
      <w:r w:rsidRPr="003B628C">
        <w:rPr>
          <w:color w:val="000000"/>
          <w:lang w:val="en-US"/>
        </w:rPr>
        <w:t xml:space="preserve">. </w:t>
      </w:r>
      <w:proofErr w:type="spellStart"/>
      <w:r w:rsidRPr="003B628C">
        <w:rPr>
          <w:color w:val="000000"/>
          <w:lang w:val="en-US"/>
        </w:rPr>
        <w:t>Harcama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yapılmış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ise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harcama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tarihinden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itibaren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faizi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ile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birlikte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hatalı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bildirimde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bulunulan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puanın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tutarının</w:t>
      </w:r>
      <w:proofErr w:type="spellEnd"/>
      <w:r w:rsidRPr="003B628C">
        <w:rPr>
          <w:color w:val="000000"/>
          <w:lang w:val="en-US"/>
        </w:rPr>
        <w:t xml:space="preserve"> BAP </w:t>
      </w:r>
      <w:proofErr w:type="spellStart"/>
      <w:r w:rsidRPr="003B628C">
        <w:rPr>
          <w:color w:val="000000"/>
          <w:lang w:val="en-US"/>
        </w:rPr>
        <w:t>özel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hesabına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yatırılması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sağlanır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7EB2AB87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276B55FA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j) </w:t>
      </w:r>
      <w:proofErr w:type="spellStart"/>
      <w:r w:rsidRPr="003B628C">
        <w:rPr>
          <w:color w:val="000000"/>
          <w:lang w:val="en-US"/>
        </w:rPr>
        <w:t>Uluslararası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literatürde</w:t>
      </w:r>
      <w:proofErr w:type="spellEnd"/>
      <w:r w:rsidRPr="003B628C">
        <w:rPr>
          <w:color w:val="000000"/>
          <w:lang w:val="en-US"/>
        </w:rPr>
        <w:t xml:space="preserve"> “predatory” </w:t>
      </w:r>
      <w:proofErr w:type="spellStart"/>
      <w:r w:rsidRPr="003B628C">
        <w:rPr>
          <w:color w:val="000000"/>
          <w:lang w:val="en-US"/>
        </w:rPr>
        <w:t>olarak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adlandırılan</w:t>
      </w:r>
      <w:proofErr w:type="spellEnd"/>
      <w:r w:rsidRPr="003B628C">
        <w:rPr>
          <w:color w:val="000000"/>
          <w:lang w:val="en-US"/>
        </w:rPr>
        <w:t xml:space="preserve">, </w:t>
      </w:r>
      <w:proofErr w:type="spellStart"/>
      <w:r w:rsidRPr="003B628C">
        <w:rPr>
          <w:color w:val="000000"/>
          <w:lang w:val="en-US"/>
        </w:rPr>
        <w:t>Türkçe</w:t>
      </w:r>
      <w:proofErr w:type="spellEnd"/>
      <w:r w:rsidRPr="003B628C">
        <w:rPr>
          <w:color w:val="000000"/>
          <w:lang w:val="en-US"/>
        </w:rPr>
        <w:t xml:space="preserve"> “</w:t>
      </w:r>
      <w:proofErr w:type="spellStart"/>
      <w:r w:rsidRPr="003B628C">
        <w:rPr>
          <w:color w:val="000000"/>
          <w:lang w:val="en-US"/>
        </w:rPr>
        <w:t>şüpheli</w:t>
      </w:r>
      <w:proofErr w:type="spellEnd"/>
      <w:r w:rsidRPr="003B628C">
        <w:rPr>
          <w:color w:val="000000"/>
          <w:lang w:val="en-US"/>
        </w:rPr>
        <w:t>”, “</w:t>
      </w:r>
      <w:proofErr w:type="spellStart"/>
      <w:r w:rsidRPr="003B628C">
        <w:rPr>
          <w:color w:val="000000"/>
          <w:lang w:val="en-US"/>
        </w:rPr>
        <w:t>korsan</w:t>
      </w:r>
      <w:proofErr w:type="spellEnd"/>
      <w:r w:rsidRPr="003B628C">
        <w:rPr>
          <w:color w:val="000000"/>
          <w:lang w:val="en-US"/>
        </w:rPr>
        <w:t>”, “</w:t>
      </w:r>
      <w:proofErr w:type="spellStart"/>
      <w:r w:rsidRPr="003B628C">
        <w:rPr>
          <w:color w:val="000000"/>
          <w:lang w:val="en-US"/>
        </w:rPr>
        <w:t>yağmacı</w:t>
      </w:r>
      <w:proofErr w:type="spellEnd"/>
      <w:r w:rsidRPr="003B628C">
        <w:rPr>
          <w:color w:val="000000"/>
          <w:lang w:val="en-US"/>
        </w:rPr>
        <w:t xml:space="preserve">” </w:t>
      </w:r>
      <w:proofErr w:type="spellStart"/>
      <w:r w:rsidRPr="003B628C">
        <w:rPr>
          <w:color w:val="000000"/>
          <w:lang w:val="en-US"/>
        </w:rPr>
        <w:t>veya</w:t>
      </w:r>
      <w:proofErr w:type="spellEnd"/>
      <w:r w:rsidRPr="003B628C">
        <w:rPr>
          <w:color w:val="000000"/>
          <w:lang w:val="en-US"/>
        </w:rPr>
        <w:t xml:space="preserve"> “</w:t>
      </w:r>
      <w:proofErr w:type="spellStart"/>
      <w:r w:rsidRPr="003B628C">
        <w:rPr>
          <w:color w:val="000000"/>
          <w:lang w:val="en-US"/>
        </w:rPr>
        <w:t>istismarcı</w:t>
      </w:r>
      <w:proofErr w:type="spellEnd"/>
      <w:r w:rsidRPr="003B628C">
        <w:rPr>
          <w:color w:val="000000"/>
          <w:lang w:val="en-US"/>
        </w:rPr>
        <w:t xml:space="preserve">” </w:t>
      </w:r>
      <w:proofErr w:type="spellStart"/>
      <w:r w:rsidRPr="003B628C">
        <w:rPr>
          <w:color w:val="000000"/>
          <w:lang w:val="en-US"/>
        </w:rPr>
        <w:t>olarak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tanımlanan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A70F9A">
        <w:rPr>
          <w:color w:val="000000"/>
          <w:lang w:val="en-US"/>
        </w:rPr>
        <w:t>dergi</w:t>
      </w:r>
      <w:proofErr w:type="spellEnd"/>
      <w:r w:rsidR="0014616F" w:rsidRPr="00A70F9A">
        <w:rPr>
          <w:color w:val="000000"/>
          <w:lang w:val="en-US"/>
        </w:rPr>
        <w:t xml:space="preserve"> </w:t>
      </w:r>
      <w:proofErr w:type="spellStart"/>
      <w:r w:rsidR="0014616F" w:rsidRPr="00A70F9A">
        <w:rPr>
          <w:color w:val="000000"/>
          <w:lang w:val="en-US"/>
        </w:rPr>
        <w:t>ve</w:t>
      </w:r>
      <w:proofErr w:type="spellEnd"/>
      <w:r w:rsidRPr="00A70F9A">
        <w:rPr>
          <w:color w:val="000000"/>
          <w:lang w:val="en-US"/>
        </w:rPr>
        <w:t xml:space="preserve"> </w:t>
      </w:r>
      <w:proofErr w:type="spellStart"/>
      <w:r w:rsidRPr="00A70F9A">
        <w:rPr>
          <w:color w:val="000000"/>
          <w:lang w:val="en-US"/>
        </w:rPr>
        <w:t>kitap</w:t>
      </w:r>
      <w:r w:rsidR="0014616F" w:rsidRPr="00A70F9A">
        <w:rPr>
          <w:color w:val="000000"/>
          <w:lang w:val="en-US"/>
        </w:rPr>
        <w:t>larda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yapılan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yayınlar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puanlamalarda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dikkate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alınmaz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5BCE1BEE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0D125793" w14:textId="77777777" w:rsidR="00CB1B1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k) </w:t>
      </w:r>
      <w:r w:rsidRPr="003B628C">
        <w:rPr>
          <w:color w:val="000000"/>
          <w:lang w:val="en-US"/>
        </w:rPr>
        <w:t xml:space="preserve">Bu </w:t>
      </w:r>
      <w:proofErr w:type="spellStart"/>
      <w:r w:rsidRPr="003B628C">
        <w:rPr>
          <w:color w:val="000000"/>
          <w:lang w:val="en-US"/>
        </w:rPr>
        <w:t>proje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kapsamında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elde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edilen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puanlar</w:t>
      </w:r>
      <w:proofErr w:type="spellEnd"/>
      <w:r w:rsidRPr="003B628C">
        <w:rPr>
          <w:color w:val="000000"/>
          <w:lang w:val="en-US"/>
        </w:rPr>
        <w:t xml:space="preserve">, </w:t>
      </w:r>
      <w:proofErr w:type="spellStart"/>
      <w:r w:rsidR="00E665F3">
        <w:rPr>
          <w:color w:val="000000"/>
          <w:lang w:val="en-US"/>
        </w:rPr>
        <w:t>ü</w:t>
      </w:r>
      <w:r w:rsidR="008419FE" w:rsidRPr="003B628C">
        <w:rPr>
          <w:color w:val="000000"/>
          <w:lang w:val="en-US"/>
        </w:rPr>
        <w:t>niversite</w:t>
      </w:r>
      <w:proofErr w:type="spellEnd"/>
      <w:r w:rsidR="008419FE" w:rsidRPr="003B628C">
        <w:rPr>
          <w:color w:val="000000"/>
          <w:lang w:val="en-US"/>
        </w:rPr>
        <w:t xml:space="preserve"> </w:t>
      </w:r>
      <w:proofErr w:type="spellStart"/>
      <w:r w:rsidR="008419FE" w:rsidRPr="003B628C">
        <w:rPr>
          <w:color w:val="000000"/>
          <w:lang w:val="en-US"/>
        </w:rPr>
        <w:t>personelinin</w:t>
      </w:r>
      <w:proofErr w:type="spellEnd"/>
      <w:r w:rsidR="008419FE"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MAKÜ’den</w:t>
      </w:r>
      <w:proofErr w:type="spellEnd"/>
      <w:r w:rsidRPr="003B628C">
        <w:rPr>
          <w:color w:val="000000"/>
          <w:lang w:val="en-US"/>
        </w:rPr>
        <w:t xml:space="preserve"> her ne </w:t>
      </w:r>
      <w:proofErr w:type="spellStart"/>
      <w:r w:rsidRPr="003B628C">
        <w:rPr>
          <w:color w:val="000000"/>
          <w:lang w:val="en-US"/>
        </w:rPr>
        <w:t>sebeple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olursa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olsun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ayrılması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durumunda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kullanılamaz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13B65B47" w14:textId="77777777" w:rsidR="005D04CF" w:rsidRPr="003B628C" w:rsidRDefault="005D04CF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55D86119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r w:rsidRPr="003B628C">
        <w:rPr>
          <w:b/>
          <w:bCs/>
          <w:color w:val="000000"/>
          <w:lang w:val="en-US"/>
        </w:rPr>
        <w:t xml:space="preserve">l) </w:t>
      </w:r>
      <w:proofErr w:type="spellStart"/>
      <w:r w:rsidRPr="003B628C">
        <w:rPr>
          <w:color w:val="000000"/>
          <w:lang w:val="en-US"/>
        </w:rPr>
        <w:t>Yayınlarda</w:t>
      </w:r>
      <w:proofErr w:type="spellEnd"/>
      <w:r w:rsidRPr="003B628C">
        <w:rPr>
          <w:color w:val="000000"/>
          <w:lang w:val="en-US"/>
        </w:rPr>
        <w:t xml:space="preserve"> MAKÜ </w:t>
      </w:r>
      <w:proofErr w:type="spellStart"/>
      <w:r w:rsidRPr="003B628C">
        <w:rPr>
          <w:color w:val="000000"/>
          <w:lang w:val="en-US"/>
        </w:rPr>
        <w:t>dışındaki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ulusal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az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üniversiteden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yazar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olması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durumunda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puanlar</w:t>
      </w:r>
      <w:proofErr w:type="spellEnd"/>
      <w:r w:rsidRPr="003B628C">
        <w:rPr>
          <w:color w:val="000000"/>
          <w:lang w:val="en-US"/>
        </w:rPr>
        <w:t xml:space="preserve"> 1.1, </w:t>
      </w:r>
      <w:proofErr w:type="spellStart"/>
      <w:r w:rsidRPr="003B628C">
        <w:rPr>
          <w:color w:val="000000"/>
          <w:lang w:val="en-US"/>
        </w:rPr>
        <w:t>uluslararası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üniversiteden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yazar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bulunması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durumunda</w:t>
      </w:r>
      <w:proofErr w:type="spellEnd"/>
      <w:r w:rsidRPr="003B628C">
        <w:rPr>
          <w:color w:val="000000"/>
          <w:lang w:val="en-US"/>
        </w:rPr>
        <w:t xml:space="preserve"> 1.3 </w:t>
      </w:r>
      <w:proofErr w:type="spellStart"/>
      <w:r w:rsidRPr="003B628C">
        <w:rPr>
          <w:color w:val="000000"/>
          <w:lang w:val="en-US"/>
        </w:rPr>
        <w:t>ile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puanlar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çarpılır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6911DFA9" w14:textId="77777777" w:rsidR="009128C1" w:rsidRDefault="009128C1" w:rsidP="009128C1">
      <w:pPr>
        <w:autoSpaceDE w:val="0"/>
        <w:autoSpaceDN w:val="0"/>
        <w:adjustRightInd w:val="0"/>
        <w:spacing w:before="0"/>
        <w:jc w:val="both"/>
        <w:rPr>
          <w:b/>
          <w:bCs/>
          <w:color w:val="000000"/>
          <w:lang w:val="en-US"/>
        </w:rPr>
      </w:pPr>
    </w:p>
    <w:p w14:paraId="6DBE3F97" w14:textId="77777777" w:rsidR="00CB1B1C" w:rsidRPr="003E12DC" w:rsidRDefault="00CB1B1C" w:rsidP="00CB1B1C">
      <w:pPr>
        <w:pStyle w:val="Default"/>
        <w:jc w:val="both"/>
        <w:rPr>
          <w:color w:val="auto"/>
        </w:rPr>
      </w:pPr>
      <w:r w:rsidRPr="003E12DC">
        <w:rPr>
          <w:b/>
          <w:color w:val="auto"/>
        </w:rPr>
        <w:t>m)</w:t>
      </w:r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Çok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yazarlı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yayınlarda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puan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yazarlar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arasında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eşit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olarak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dağıtılır</w:t>
      </w:r>
      <w:proofErr w:type="spellEnd"/>
      <w:r w:rsidRPr="003E12DC">
        <w:rPr>
          <w:color w:val="auto"/>
        </w:rPr>
        <w:t xml:space="preserve">. </w:t>
      </w:r>
      <w:proofErr w:type="spellStart"/>
      <w:r w:rsidR="007C4C58" w:rsidRPr="003E12DC">
        <w:rPr>
          <w:color w:val="auto"/>
        </w:rPr>
        <w:t>Lisansüstü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öğrencilerle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veya</w:t>
      </w:r>
      <w:proofErr w:type="spellEnd"/>
      <w:r w:rsidR="007C4C58" w:rsidRPr="003E12DC">
        <w:rPr>
          <w:color w:val="auto"/>
        </w:rPr>
        <w:t xml:space="preserve"> MAKÜ </w:t>
      </w:r>
      <w:proofErr w:type="spellStart"/>
      <w:r w:rsidR="007C4C58" w:rsidRPr="003E12DC">
        <w:rPr>
          <w:color w:val="auto"/>
        </w:rPr>
        <w:t>dışındaki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yazarlarla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yapılan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yayınlar</w:t>
      </w:r>
      <w:proofErr w:type="spellEnd"/>
      <w:r w:rsidR="00FA7FEA" w:rsidRPr="003E12DC">
        <w:rPr>
          <w:color w:val="auto"/>
        </w:rPr>
        <w:t xml:space="preserve"> </w:t>
      </w:r>
      <w:proofErr w:type="spellStart"/>
      <w:r w:rsidR="00FA7FEA" w:rsidRPr="003E12DC">
        <w:rPr>
          <w:color w:val="auto"/>
        </w:rPr>
        <w:t>ve</w:t>
      </w:r>
      <w:proofErr w:type="spellEnd"/>
      <w:r w:rsidR="00FA7FEA" w:rsidRPr="003E12DC">
        <w:rPr>
          <w:color w:val="auto"/>
        </w:rPr>
        <w:t xml:space="preserve"> </w:t>
      </w:r>
      <w:proofErr w:type="spellStart"/>
      <w:r w:rsidR="00FA7FEA" w:rsidRPr="003E12DC">
        <w:rPr>
          <w:color w:val="auto"/>
        </w:rPr>
        <w:t>faaliyetler</w:t>
      </w:r>
      <w:r w:rsidR="007C4C58" w:rsidRPr="003E12DC">
        <w:rPr>
          <w:color w:val="auto"/>
        </w:rPr>
        <w:t>d</w:t>
      </w:r>
      <w:r w:rsidR="00FA7FEA" w:rsidRPr="003E12DC">
        <w:rPr>
          <w:color w:val="auto"/>
        </w:rPr>
        <w:t>e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puan</w:t>
      </w:r>
      <w:proofErr w:type="spellEnd"/>
      <w:r w:rsidR="007C4C58" w:rsidRPr="003E12DC">
        <w:rPr>
          <w:color w:val="auto"/>
        </w:rPr>
        <w:t xml:space="preserve"> MAKÜ </w:t>
      </w:r>
      <w:proofErr w:type="spellStart"/>
      <w:r w:rsidR="007C4C58" w:rsidRPr="003E12DC">
        <w:rPr>
          <w:color w:val="auto"/>
        </w:rPr>
        <w:t>personeli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arasında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eşit</w:t>
      </w:r>
      <w:proofErr w:type="spellEnd"/>
      <w:r w:rsidR="007C4C58" w:rsidRPr="003E12DC">
        <w:rPr>
          <w:color w:val="auto"/>
        </w:rPr>
        <w:t xml:space="preserve"> </w:t>
      </w:r>
      <w:proofErr w:type="spellStart"/>
      <w:r w:rsidR="007C4C58" w:rsidRPr="003E12DC">
        <w:rPr>
          <w:color w:val="auto"/>
        </w:rPr>
        <w:t>paylaştırılır</w:t>
      </w:r>
      <w:proofErr w:type="spellEnd"/>
      <w:r w:rsidR="007C4C58" w:rsidRPr="003E12DC">
        <w:rPr>
          <w:color w:val="auto"/>
        </w:rPr>
        <w:t xml:space="preserve">. </w:t>
      </w:r>
    </w:p>
    <w:p w14:paraId="369A84F5" w14:textId="77777777" w:rsidR="00CB1B1C" w:rsidRPr="003E12DC" w:rsidRDefault="00CB1B1C" w:rsidP="00CB1B1C">
      <w:pPr>
        <w:pStyle w:val="Default"/>
        <w:jc w:val="both"/>
        <w:rPr>
          <w:color w:val="auto"/>
        </w:rPr>
      </w:pPr>
    </w:p>
    <w:p w14:paraId="60EB83A4" w14:textId="77777777" w:rsidR="00CB1B1C" w:rsidRPr="003E12DC" w:rsidRDefault="00CB1B1C" w:rsidP="00CB1B1C">
      <w:pPr>
        <w:pStyle w:val="Default"/>
        <w:jc w:val="both"/>
        <w:rPr>
          <w:color w:val="auto"/>
        </w:rPr>
      </w:pPr>
      <w:r w:rsidRPr="003E12DC">
        <w:rPr>
          <w:b/>
          <w:color w:val="auto"/>
        </w:rPr>
        <w:t>n)</w:t>
      </w:r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Toplam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proje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bütçesi</w:t>
      </w:r>
      <w:proofErr w:type="spellEnd"/>
      <w:r w:rsidRPr="003E12DC">
        <w:rPr>
          <w:color w:val="auto"/>
        </w:rPr>
        <w:t xml:space="preserve"> </w:t>
      </w:r>
      <w:r w:rsidRPr="00A70F9A">
        <w:rPr>
          <w:rStyle w:val="Vurgu"/>
          <w:bCs/>
          <w:i w:val="0"/>
          <w:color w:val="auto"/>
          <w:shd w:val="clear" w:color="auto" w:fill="FFFFFF"/>
        </w:rPr>
        <w:t>1.000</w:t>
      </w:r>
      <w:r w:rsidRPr="00A70F9A">
        <w:rPr>
          <w:i/>
          <w:color w:val="auto"/>
          <w:shd w:val="clear" w:color="auto" w:fill="FFFFFF"/>
        </w:rPr>
        <w:t>.</w:t>
      </w:r>
      <w:r w:rsidRPr="00A70F9A">
        <w:rPr>
          <w:rStyle w:val="Vurgu"/>
          <w:bCs/>
          <w:i w:val="0"/>
          <w:color w:val="auto"/>
          <w:shd w:val="clear" w:color="auto" w:fill="FFFFFF"/>
        </w:rPr>
        <w:t>000</w:t>
      </w:r>
      <w:r w:rsidRPr="003E12DC">
        <w:rPr>
          <w:color w:val="auto"/>
          <w:shd w:val="clear" w:color="auto" w:fill="FFFFFF"/>
        </w:rPr>
        <w:t xml:space="preserve"> </w:t>
      </w:r>
      <w:proofErr w:type="spellStart"/>
      <w:r w:rsidRPr="003E12DC">
        <w:rPr>
          <w:color w:val="auto"/>
          <w:shd w:val="clear" w:color="auto" w:fill="FFFFFF"/>
        </w:rPr>
        <w:t>Türk</w:t>
      </w:r>
      <w:proofErr w:type="spellEnd"/>
      <w:r w:rsidRPr="003E12DC">
        <w:rPr>
          <w:color w:val="auto"/>
          <w:shd w:val="clear" w:color="auto" w:fill="FFFFFF"/>
        </w:rPr>
        <w:t xml:space="preserve"> </w:t>
      </w:r>
      <w:proofErr w:type="spellStart"/>
      <w:r w:rsidRPr="003E12DC">
        <w:rPr>
          <w:color w:val="auto"/>
          <w:shd w:val="clear" w:color="auto" w:fill="FFFFFF"/>
        </w:rPr>
        <w:t>Lirası</w:t>
      </w:r>
      <w:proofErr w:type="spellEnd"/>
      <w:r w:rsidRPr="003E12DC">
        <w:rPr>
          <w:color w:val="auto"/>
          <w:shd w:val="clear" w:color="auto" w:fill="FFFFFF"/>
        </w:rPr>
        <w:t xml:space="preserve"> </w:t>
      </w:r>
      <w:proofErr w:type="spellStart"/>
      <w:r w:rsidRPr="003E12DC">
        <w:rPr>
          <w:color w:val="auto"/>
          <w:shd w:val="clear" w:color="auto" w:fill="FFFFFF"/>
        </w:rPr>
        <w:t>olup</w:t>
      </w:r>
      <w:proofErr w:type="spellEnd"/>
      <w:r w:rsidRPr="003E12DC">
        <w:rPr>
          <w:color w:val="auto"/>
          <w:shd w:val="clear" w:color="auto" w:fill="FFFFFF"/>
        </w:rPr>
        <w:t>,</w:t>
      </w:r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proje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bütçesinin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aşılmasının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söz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konusu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olduğu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durumlarda</w:t>
      </w:r>
      <w:proofErr w:type="spellEnd"/>
      <w:r w:rsidRPr="003E12DC">
        <w:rPr>
          <w:color w:val="auto"/>
        </w:rPr>
        <w:t xml:space="preserve"> </w:t>
      </w:r>
      <w:proofErr w:type="spellStart"/>
      <w:r w:rsidR="00FF2422" w:rsidRPr="003E12DC">
        <w:rPr>
          <w:color w:val="auto"/>
        </w:rPr>
        <w:t>proje</w:t>
      </w:r>
      <w:proofErr w:type="spellEnd"/>
      <w:r w:rsidR="00FF2422" w:rsidRPr="003E12DC">
        <w:rPr>
          <w:color w:val="auto"/>
        </w:rPr>
        <w:t xml:space="preserve"> </w:t>
      </w:r>
      <w:proofErr w:type="spellStart"/>
      <w:r w:rsidR="00FF2422" w:rsidRPr="003E12DC">
        <w:rPr>
          <w:color w:val="auto"/>
        </w:rPr>
        <w:t>yürütücüsünün</w:t>
      </w:r>
      <w:proofErr w:type="spellEnd"/>
      <w:r w:rsidR="00FF2422" w:rsidRPr="003E12DC">
        <w:rPr>
          <w:color w:val="auto"/>
        </w:rPr>
        <w:t xml:space="preserve"> </w:t>
      </w:r>
      <w:proofErr w:type="spellStart"/>
      <w:r w:rsidR="00FF2422" w:rsidRPr="003E12DC">
        <w:rPr>
          <w:color w:val="auto"/>
        </w:rPr>
        <w:t>talebi</w:t>
      </w:r>
      <w:proofErr w:type="spellEnd"/>
      <w:r w:rsidR="00FF2422" w:rsidRPr="003E12DC">
        <w:rPr>
          <w:color w:val="auto"/>
        </w:rPr>
        <w:t xml:space="preserve"> </w:t>
      </w:r>
      <w:proofErr w:type="spellStart"/>
      <w:r w:rsidR="00FF2422" w:rsidRPr="003E12DC">
        <w:rPr>
          <w:color w:val="auto"/>
        </w:rPr>
        <w:t>doğrultusunda</w:t>
      </w:r>
      <w:proofErr w:type="spellEnd"/>
      <w:r w:rsidR="00FF2422" w:rsidRPr="003E12DC">
        <w:rPr>
          <w:color w:val="auto"/>
        </w:rPr>
        <w:t xml:space="preserve"> </w:t>
      </w:r>
      <w:r w:rsidR="00626CAF" w:rsidRPr="003E12DC">
        <w:rPr>
          <w:color w:val="auto"/>
        </w:rPr>
        <w:t xml:space="preserve">BAP </w:t>
      </w:r>
      <w:proofErr w:type="spellStart"/>
      <w:r w:rsidR="00626CAF" w:rsidRPr="003E12DC">
        <w:rPr>
          <w:color w:val="auto"/>
        </w:rPr>
        <w:t>Komisyonu</w:t>
      </w:r>
      <w:proofErr w:type="spellEnd"/>
      <w:r w:rsidR="00626CAF" w:rsidRPr="003E12DC">
        <w:rPr>
          <w:color w:val="auto"/>
        </w:rPr>
        <w:t xml:space="preserve"> </w:t>
      </w:r>
      <w:proofErr w:type="spellStart"/>
      <w:r w:rsidR="00626CAF" w:rsidRPr="003E12DC">
        <w:rPr>
          <w:color w:val="auto"/>
        </w:rPr>
        <w:t>kararıyla</w:t>
      </w:r>
      <w:proofErr w:type="spellEnd"/>
      <w:r w:rsidR="00626CAF"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puanlarda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değişiklik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yapılabilir</w:t>
      </w:r>
      <w:proofErr w:type="spellEnd"/>
      <w:r w:rsidRPr="003E12DC">
        <w:rPr>
          <w:color w:val="auto"/>
        </w:rPr>
        <w:t xml:space="preserve">. </w:t>
      </w:r>
    </w:p>
    <w:p w14:paraId="46262636" w14:textId="77777777" w:rsidR="00CB1B1C" w:rsidRPr="003E12DC" w:rsidRDefault="00CB1B1C" w:rsidP="00CB1B1C">
      <w:pPr>
        <w:pStyle w:val="Default"/>
        <w:jc w:val="both"/>
      </w:pPr>
    </w:p>
    <w:p w14:paraId="4094B438" w14:textId="77777777" w:rsidR="00D57232" w:rsidRPr="003E12DC" w:rsidRDefault="00D57232" w:rsidP="00CB1B1C">
      <w:pPr>
        <w:pStyle w:val="Default"/>
        <w:jc w:val="both"/>
        <w:rPr>
          <w:color w:val="auto"/>
        </w:rPr>
      </w:pPr>
      <w:r w:rsidRPr="003E12DC">
        <w:rPr>
          <w:b/>
        </w:rPr>
        <w:t xml:space="preserve">o) </w:t>
      </w:r>
      <w:proofErr w:type="spellStart"/>
      <w:r w:rsidR="0074072D" w:rsidRPr="003E12DC">
        <w:rPr>
          <w:color w:val="auto"/>
        </w:rPr>
        <w:t>Verimlilik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Puanı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karşılığı</w:t>
      </w:r>
      <w:proofErr w:type="spellEnd"/>
      <w:r w:rsidRPr="003E12DC">
        <w:rPr>
          <w:color w:val="auto"/>
        </w:rPr>
        <w:t xml:space="preserve"> </w:t>
      </w:r>
      <w:proofErr w:type="spellStart"/>
      <w:r w:rsidR="00626CAF" w:rsidRPr="003E12DC">
        <w:rPr>
          <w:color w:val="auto"/>
        </w:rPr>
        <w:t>dönüştürülen</w:t>
      </w:r>
      <w:proofErr w:type="spellEnd"/>
      <w:r w:rsidR="00626CAF" w:rsidRPr="003E12DC">
        <w:rPr>
          <w:color w:val="auto"/>
        </w:rPr>
        <w:t xml:space="preserve"> </w:t>
      </w:r>
      <w:r w:rsidRPr="003E12DC">
        <w:rPr>
          <w:color w:val="auto"/>
        </w:rPr>
        <w:t xml:space="preserve">TL </w:t>
      </w:r>
      <w:proofErr w:type="spellStart"/>
      <w:r w:rsidRPr="003E12DC">
        <w:rPr>
          <w:color w:val="auto"/>
        </w:rPr>
        <w:t>tutarları</w:t>
      </w:r>
      <w:proofErr w:type="spellEnd"/>
      <w:r w:rsidRPr="003E12DC">
        <w:rPr>
          <w:color w:val="auto"/>
        </w:rPr>
        <w:t xml:space="preserve">, </w:t>
      </w:r>
      <w:proofErr w:type="spellStart"/>
      <w:r w:rsidRPr="003E12DC">
        <w:rPr>
          <w:color w:val="auto"/>
        </w:rPr>
        <w:t>ilgili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öğretim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elemanının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gerçekleştireceği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bilimsel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etkinliklerde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yurtiçi</w:t>
      </w:r>
      <w:proofErr w:type="spellEnd"/>
      <w:r w:rsidRPr="003E12DC">
        <w:rPr>
          <w:color w:val="auto"/>
        </w:rPr>
        <w:t>/</w:t>
      </w:r>
      <w:proofErr w:type="spellStart"/>
      <w:r w:rsidRPr="003E12DC">
        <w:rPr>
          <w:color w:val="auto"/>
        </w:rPr>
        <w:t>yurtdışı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harcırah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ve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katılım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ücreti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olarak</w:t>
      </w:r>
      <w:proofErr w:type="spellEnd"/>
      <w:r w:rsidRPr="003E12DC">
        <w:rPr>
          <w:color w:val="auto"/>
        </w:rPr>
        <w:t xml:space="preserve">, </w:t>
      </w:r>
      <w:proofErr w:type="spellStart"/>
      <w:r w:rsidRPr="003E12DC">
        <w:rPr>
          <w:color w:val="auto"/>
        </w:rPr>
        <w:t>bilimsel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araştırmalarda</w:t>
      </w:r>
      <w:proofErr w:type="spellEnd"/>
      <w:r w:rsidRPr="003E12DC">
        <w:rPr>
          <w:color w:val="auto"/>
        </w:rPr>
        <w:t xml:space="preserve"> kullanılacak mal </w:t>
      </w:r>
      <w:proofErr w:type="spellStart"/>
      <w:r w:rsidRPr="003E12DC">
        <w:rPr>
          <w:color w:val="auto"/>
        </w:rPr>
        <w:t>ve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hizmet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alımları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olarak</w:t>
      </w:r>
      <w:proofErr w:type="spellEnd"/>
      <w:r w:rsidRPr="003E12DC">
        <w:rPr>
          <w:color w:val="auto"/>
        </w:rPr>
        <w:t xml:space="preserve">, </w:t>
      </w:r>
      <w:r w:rsidR="0089189E" w:rsidRPr="003E12DC">
        <w:rPr>
          <w:color w:val="auto"/>
        </w:rPr>
        <w:t xml:space="preserve">BAP </w:t>
      </w:r>
      <w:proofErr w:type="spellStart"/>
      <w:r w:rsidR="0089189E" w:rsidRPr="003E12DC">
        <w:rPr>
          <w:color w:val="auto"/>
        </w:rPr>
        <w:t>Harcama</w:t>
      </w:r>
      <w:proofErr w:type="spellEnd"/>
      <w:r w:rsidR="0089189E" w:rsidRPr="003E12DC">
        <w:rPr>
          <w:color w:val="auto"/>
        </w:rPr>
        <w:t xml:space="preserve"> </w:t>
      </w:r>
      <w:proofErr w:type="spellStart"/>
      <w:r w:rsidR="0089189E" w:rsidRPr="003E12DC">
        <w:rPr>
          <w:color w:val="auto"/>
        </w:rPr>
        <w:t>Usül</w:t>
      </w:r>
      <w:proofErr w:type="spellEnd"/>
      <w:r w:rsidR="0089189E" w:rsidRPr="003E12DC">
        <w:rPr>
          <w:color w:val="auto"/>
        </w:rPr>
        <w:t xml:space="preserve"> </w:t>
      </w:r>
      <w:proofErr w:type="spellStart"/>
      <w:r w:rsidR="0089189E" w:rsidRPr="003E12DC">
        <w:rPr>
          <w:color w:val="auto"/>
        </w:rPr>
        <w:t>ve</w:t>
      </w:r>
      <w:proofErr w:type="spellEnd"/>
      <w:r w:rsidR="0089189E" w:rsidRPr="003E12DC">
        <w:rPr>
          <w:color w:val="auto"/>
        </w:rPr>
        <w:t xml:space="preserve"> </w:t>
      </w:r>
      <w:proofErr w:type="spellStart"/>
      <w:r w:rsidR="0089189E" w:rsidRPr="003E12DC">
        <w:rPr>
          <w:color w:val="auto"/>
        </w:rPr>
        <w:t>Esaslarına</w:t>
      </w:r>
      <w:proofErr w:type="spellEnd"/>
      <w:r w:rsidR="0089189E"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göre</w:t>
      </w:r>
      <w:proofErr w:type="spellEnd"/>
      <w:r w:rsidRPr="003E12DC">
        <w:rPr>
          <w:color w:val="auto"/>
        </w:rPr>
        <w:t xml:space="preserve"> </w:t>
      </w:r>
      <w:proofErr w:type="spellStart"/>
      <w:r w:rsidRPr="003E12DC">
        <w:rPr>
          <w:color w:val="auto"/>
        </w:rPr>
        <w:t>kullandırılacaktır</w:t>
      </w:r>
      <w:proofErr w:type="spellEnd"/>
      <w:r w:rsidRPr="003E12DC">
        <w:rPr>
          <w:color w:val="auto"/>
        </w:rPr>
        <w:t>.</w:t>
      </w:r>
    </w:p>
    <w:p w14:paraId="23D29094" w14:textId="77777777" w:rsidR="00D57232" w:rsidRPr="003E12DC" w:rsidRDefault="00D57232" w:rsidP="00CB1B1C">
      <w:pPr>
        <w:pStyle w:val="Default"/>
        <w:jc w:val="both"/>
        <w:rPr>
          <w:b/>
        </w:rPr>
      </w:pPr>
    </w:p>
    <w:p w14:paraId="60013523" w14:textId="77777777" w:rsidR="00CB1B1C" w:rsidRPr="003E12DC" w:rsidRDefault="00CB1B1C" w:rsidP="00CB1B1C">
      <w:pPr>
        <w:pStyle w:val="Default"/>
        <w:jc w:val="both"/>
      </w:pPr>
      <w:proofErr w:type="spellStart"/>
      <w:r w:rsidRPr="003E12DC">
        <w:t>Üniversite</w:t>
      </w:r>
      <w:proofErr w:type="spellEnd"/>
      <w:r w:rsidRPr="003E12DC">
        <w:t xml:space="preserve"> </w:t>
      </w:r>
      <w:proofErr w:type="spellStart"/>
      <w:r w:rsidRPr="003E12DC">
        <w:t>Personeli</w:t>
      </w:r>
      <w:proofErr w:type="spellEnd"/>
      <w:r w:rsidRPr="003E12DC">
        <w:t xml:space="preserve"> </w:t>
      </w:r>
      <w:proofErr w:type="spellStart"/>
      <w:r w:rsidRPr="003E12DC">
        <w:t>Akademik</w:t>
      </w:r>
      <w:proofErr w:type="spellEnd"/>
      <w:r w:rsidRPr="003E12DC">
        <w:t xml:space="preserve"> </w:t>
      </w:r>
      <w:proofErr w:type="spellStart"/>
      <w:r w:rsidRPr="003E12DC">
        <w:t>Faaliyetleri</w:t>
      </w:r>
      <w:proofErr w:type="spellEnd"/>
      <w:r w:rsidRPr="003E12DC">
        <w:t xml:space="preserve">, </w:t>
      </w:r>
      <w:proofErr w:type="spellStart"/>
      <w:r w:rsidRPr="003E12DC">
        <w:t>aşağıda</w:t>
      </w:r>
      <w:proofErr w:type="spellEnd"/>
      <w:r w:rsidRPr="003E12DC">
        <w:t xml:space="preserve"> </w:t>
      </w:r>
      <w:proofErr w:type="spellStart"/>
      <w:r w:rsidRPr="003E12DC">
        <w:t>belirtilen</w:t>
      </w:r>
      <w:proofErr w:type="spellEnd"/>
      <w:r w:rsidRPr="003E12DC">
        <w:t xml:space="preserve"> </w:t>
      </w:r>
      <w:proofErr w:type="spellStart"/>
      <w:r w:rsidRPr="003E12DC">
        <w:rPr>
          <w:b/>
          <w:bCs/>
        </w:rPr>
        <w:t>Bilimsel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rPr>
          <w:b/>
          <w:bCs/>
        </w:rPr>
        <w:t>Alanlar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rPr>
          <w:b/>
          <w:bCs/>
        </w:rPr>
        <w:t>Genel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rPr>
          <w:b/>
          <w:bCs/>
        </w:rPr>
        <w:t>Puanlama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rPr>
          <w:b/>
          <w:bCs/>
        </w:rPr>
        <w:t>Çizelgesi</w:t>
      </w:r>
      <w:r w:rsidRPr="003E12DC">
        <w:rPr>
          <w:bCs/>
        </w:rPr>
        <w:t>’ne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rPr>
          <w:bCs/>
        </w:rPr>
        <w:t>göre</w:t>
      </w:r>
      <w:proofErr w:type="spellEnd"/>
      <w:r w:rsidRPr="003E12DC">
        <w:rPr>
          <w:b/>
          <w:bCs/>
        </w:rPr>
        <w:t xml:space="preserve"> </w:t>
      </w:r>
      <w:proofErr w:type="spellStart"/>
      <w:r w:rsidRPr="003E12DC">
        <w:t>hesaplanır</w:t>
      </w:r>
      <w:proofErr w:type="spellEnd"/>
      <w:r w:rsidRPr="003E12DC">
        <w:t xml:space="preserve"> </w:t>
      </w:r>
      <w:proofErr w:type="spellStart"/>
      <w:r w:rsidRPr="003E12DC">
        <w:t>ve</w:t>
      </w:r>
      <w:proofErr w:type="spellEnd"/>
      <w:r w:rsidRPr="003E12DC">
        <w:t xml:space="preserve"> </w:t>
      </w:r>
      <w:proofErr w:type="spellStart"/>
      <w:r w:rsidRPr="003E12DC">
        <w:t>elde</w:t>
      </w:r>
      <w:proofErr w:type="spellEnd"/>
      <w:r w:rsidRPr="003E12DC">
        <w:t xml:space="preserve"> </w:t>
      </w:r>
      <w:proofErr w:type="spellStart"/>
      <w:r w:rsidRPr="003E12DC">
        <w:t>edilen</w:t>
      </w:r>
      <w:proofErr w:type="spellEnd"/>
      <w:r w:rsidRPr="003E12DC">
        <w:t xml:space="preserve"> </w:t>
      </w:r>
      <w:proofErr w:type="spellStart"/>
      <w:r w:rsidRPr="003E12DC">
        <w:t>toplam</w:t>
      </w:r>
      <w:proofErr w:type="spellEnd"/>
      <w:r w:rsidRPr="003E12DC">
        <w:t xml:space="preserve"> </w:t>
      </w:r>
      <w:proofErr w:type="spellStart"/>
      <w:r w:rsidRPr="003E12DC">
        <w:t>verimlilik</w:t>
      </w:r>
      <w:proofErr w:type="spellEnd"/>
      <w:r w:rsidRPr="003E12DC">
        <w:t xml:space="preserve"> </w:t>
      </w:r>
      <w:proofErr w:type="spellStart"/>
      <w:r w:rsidRPr="003E12DC">
        <w:t>puanı</w:t>
      </w:r>
      <w:proofErr w:type="spellEnd"/>
      <w:r w:rsidR="00B869BE" w:rsidRPr="003E12DC">
        <w:t xml:space="preserve"> </w:t>
      </w:r>
      <w:proofErr w:type="spellStart"/>
      <w:r w:rsidR="00B869BE" w:rsidRPr="003E12DC">
        <w:t>TL</w:t>
      </w:r>
      <w:r w:rsidR="000F2908" w:rsidRPr="003E12DC">
        <w:t>’</w:t>
      </w:r>
      <w:r w:rsidR="00B869BE" w:rsidRPr="003E12DC">
        <w:t>ye</w:t>
      </w:r>
      <w:proofErr w:type="spellEnd"/>
      <w:r w:rsidR="00B869BE" w:rsidRPr="003E12DC">
        <w:t xml:space="preserve"> </w:t>
      </w:r>
      <w:proofErr w:type="spellStart"/>
      <w:r w:rsidR="00B869BE" w:rsidRPr="003E12DC">
        <w:t>dönüştürülerek</w:t>
      </w:r>
      <w:proofErr w:type="spellEnd"/>
      <w:r w:rsidRPr="003E12DC">
        <w:t xml:space="preserve"> </w:t>
      </w:r>
      <w:proofErr w:type="spellStart"/>
      <w:r w:rsidRPr="003E12DC">
        <w:t>üniversite</w:t>
      </w:r>
      <w:proofErr w:type="spellEnd"/>
      <w:r w:rsidRPr="003E12DC">
        <w:t xml:space="preserve"> </w:t>
      </w:r>
      <w:proofErr w:type="spellStart"/>
      <w:r w:rsidRPr="003E12DC">
        <w:t>personelinin</w:t>
      </w:r>
      <w:proofErr w:type="spellEnd"/>
      <w:r w:rsidRPr="003E12DC">
        <w:t xml:space="preserve"> </w:t>
      </w:r>
      <w:proofErr w:type="spellStart"/>
      <w:r w:rsidRPr="003E12DC">
        <w:t>kullanımına</w:t>
      </w:r>
      <w:proofErr w:type="spellEnd"/>
      <w:r w:rsidRPr="003E12DC">
        <w:t xml:space="preserve"> </w:t>
      </w:r>
      <w:proofErr w:type="spellStart"/>
      <w:r w:rsidRPr="003E12DC">
        <w:t>tahsis</w:t>
      </w:r>
      <w:proofErr w:type="spellEnd"/>
      <w:r w:rsidRPr="003E12DC">
        <w:t xml:space="preserve"> </w:t>
      </w:r>
      <w:proofErr w:type="spellStart"/>
      <w:r w:rsidRPr="003E12DC">
        <w:t>edilir</w:t>
      </w:r>
      <w:proofErr w:type="spellEnd"/>
      <w:r w:rsidRPr="003E12DC">
        <w:t>.</w:t>
      </w:r>
    </w:p>
    <w:p w14:paraId="29606279" w14:textId="77777777" w:rsidR="006F4C9C" w:rsidRPr="003E12DC" w:rsidRDefault="006F4C9C" w:rsidP="00CB1B1C">
      <w:pPr>
        <w:pStyle w:val="Default"/>
        <w:jc w:val="both"/>
        <w:rPr>
          <w:b/>
          <w:bCs/>
        </w:rPr>
      </w:pPr>
    </w:p>
    <w:p w14:paraId="71AE7EDE" w14:textId="77777777" w:rsidR="00CB1B1C" w:rsidRPr="003B628C" w:rsidRDefault="00CB1B1C" w:rsidP="00CB1B1C">
      <w:pPr>
        <w:pStyle w:val="Default"/>
        <w:jc w:val="both"/>
      </w:pPr>
    </w:p>
    <w:p w14:paraId="4E45EC5B" w14:textId="77777777" w:rsidR="00CB1B1C" w:rsidRPr="003B628C" w:rsidRDefault="00CB1B1C" w:rsidP="00CB1B1C">
      <w:pPr>
        <w:pStyle w:val="Default"/>
        <w:jc w:val="center"/>
        <w:rPr>
          <w:b/>
          <w:bCs/>
        </w:rPr>
      </w:pPr>
      <w:r w:rsidRPr="003B628C">
        <w:rPr>
          <w:b/>
          <w:bCs/>
        </w:rPr>
        <w:t>BİLİMSEL ALANLAR GENEL PUANLAMA ÇİZELGESİ</w:t>
      </w:r>
    </w:p>
    <w:p w14:paraId="6B893380" w14:textId="77777777" w:rsidR="00CB1B1C" w:rsidRPr="003B628C" w:rsidRDefault="00CB1B1C" w:rsidP="00CB1B1C">
      <w:pPr>
        <w:pStyle w:val="Default"/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418"/>
      </w:tblGrid>
      <w:tr w:rsidR="00CB1B1C" w:rsidRPr="003B628C" w14:paraId="01603F56" w14:textId="77777777" w:rsidTr="009600CE">
        <w:tc>
          <w:tcPr>
            <w:tcW w:w="9493" w:type="dxa"/>
            <w:gridSpan w:val="3"/>
          </w:tcPr>
          <w:p w14:paraId="0989AA8B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YAYINLAR</w:t>
            </w:r>
          </w:p>
        </w:tc>
      </w:tr>
      <w:tr w:rsidR="00CB1B1C" w:rsidRPr="003B628C" w14:paraId="4AFCB762" w14:textId="77777777" w:rsidTr="009600CE">
        <w:tc>
          <w:tcPr>
            <w:tcW w:w="562" w:type="dxa"/>
          </w:tcPr>
          <w:p w14:paraId="646A797E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  <w:p w14:paraId="63C3B9E7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  <w:p w14:paraId="66BFC422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14:paraId="65D437CC" w14:textId="77777777" w:rsidR="00CB1B1C" w:rsidRPr="003B628C" w:rsidRDefault="00CB1B1C" w:rsidP="002C4B66">
            <w:pPr>
              <w:pStyle w:val="Default"/>
              <w:jc w:val="center"/>
              <w:rPr>
                <w:color w:val="auto"/>
              </w:rPr>
            </w:pPr>
            <w:r w:rsidRPr="003B628C">
              <w:rPr>
                <w:color w:val="auto"/>
              </w:rPr>
              <w:t>Web of Science (</w:t>
            </w:r>
            <w:proofErr w:type="spellStart"/>
            <w:r w:rsidRPr="003B628C">
              <w:rPr>
                <w:color w:val="auto"/>
              </w:rPr>
              <w:t>Wos</w:t>
            </w:r>
            <w:proofErr w:type="spellEnd"/>
            <w:r w:rsidRPr="003B628C">
              <w:rPr>
                <w:color w:val="auto"/>
              </w:rPr>
              <w:t xml:space="preserve">) Core </w:t>
            </w:r>
            <w:proofErr w:type="spellStart"/>
            <w:r w:rsidRPr="003B628C">
              <w:rPr>
                <w:color w:val="auto"/>
              </w:rPr>
              <w:t>Collection’daki</w:t>
            </w:r>
            <w:proofErr w:type="spellEnd"/>
            <w:r w:rsidRPr="003B628C">
              <w:rPr>
                <w:color w:val="auto"/>
              </w:rPr>
              <w:t xml:space="preserve"> SCI (Science Citation Index)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SCI-Expanded</w:t>
            </w:r>
            <w:r w:rsidR="00271349">
              <w:rPr>
                <w:color w:val="auto"/>
              </w:rPr>
              <w:t xml:space="preserve">, </w:t>
            </w:r>
            <w:r w:rsidR="00271349" w:rsidRPr="003B628C">
              <w:rPr>
                <w:color w:val="auto"/>
              </w:rPr>
              <w:t xml:space="preserve">SSCI (Social Science Citation Index) </w:t>
            </w:r>
            <w:proofErr w:type="spellStart"/>
            <w:r w:rsidR="00271349" w:rsidRPr="003B628C">
              <w:rPr>
                <w:color w:val="auto"/>
              </w:rPr>
              <w:t>ve</w:t>
            </w:r>
            <w:proofErr w:type="spellEnd"/>
            <w:r w:rsidR="00271349" w:rsidRPr="003B628C">
              <w:rPr>
                <w:color w:val="auto"/>
              </w:rPr>
              <w:t xml:space="preserve"> AHCI (Arts and Humanities Citation Index) </w:t>
            </w:r>
            <w:proofErr w:type="spellStart"/>
            <w:r w:rsidRPr="003B628C">
              <w:rPr>
                <w:color w:val="auto"/>
              </w:rPr>
              <w:t>tarafından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taranan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dergilerde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teknik</w:t>
            </w:r>
            <w:proofErr w:type="spellEnd"/>
            <w:r w:rsidRPr="003B628C">
              <w:rPr>
                <w:color w:val="auto"/>
              </w:rPr>
              <w:t xml:space="preserve"> not, </w:t>
            </w:r>
            <w:proofErr w:type="spellStart"/>
            <w:r w:rsidRPr="003B628C">
              <w:rPr>
                <w:color w:val="auto"/>
              </w:rPr>
              <w:t>editöre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mektup</w:t>
            </w:r>
            <w:proofErr w:type="spellEnd"/>
            <w:r w:rsidRPr="003B628C">
              <w:rPr>
                <w:color w:val="auto"/>
              </w:rPr>
              <w:t xml:space="preserve">, </w:t>
            </w:r>
            <w:proofErr w:type="spellStart"/>
            <w:r w:rsidRPr="003B628C">
              <w:rPr>
                <w:color w:val="auto"/>
              </w:rPr>
              <w:t>tartışma</w:t>
            </w:r>
            <w:proofErr w:type="spellEnd"/>
            <w:r w:rsidR="002C4B66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özet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türünden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yayınlar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dışında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değerlendirilen</w:t>
            </w:r>
            <w:proofErr w:type="spellEnd"/>
            <w:r w:rsidRPr="003B628C">
              <w:rPr>
                <w:color w:val="auto"/>
              </w:rPr>
              <w:t xml:space="preserve"> </w:t>
            </w:r>
            <w:r w:rsidR="002C4B66">
              <w:rPr>
                <w:color w:val="auto"/>
              </w:rPr>
              <w:t xml:space="preserve">Q1 </w:t>
            </w:r>
            <w:proofErr w:type="spellStart"/>
            <w:r w:rsidR="002C4B66">
              <w:rPr>
                <w:color w:val="auto"/>
              </w:rPr>
              <w:t>ve</w:t>
            </w:r>
            <w:proofErr w:type="spellEnd"/>
            <w:r w:rsidR="002C4B66">
              <w:rPr>
                <w:color w:val="auto"/>
              </w:rPr>
              <w:t xml:space="preserve"> Q2 </w:t>
            </w:r>
            <w:proofErr w:type="spellStart"/>
            <w:r w:rsidR="002C4B66">
              <w:rPr>
                <w:color w:val="auto"/>
              </w:rPr>
              <w:t>sınıfı</w:t>
            </w:r>
            <w:proofErr w:type="spellEnd"/>
            <w:r w:rsidR="002C4B66">
              <w:rPr>
                <w:color w:val="auto"/>
              </w:rPr>
              <w:t xml:space="preserve"> </w:t>
            </w:r>
            <w:proofErr w:type="spellStart"/>
            <w:r w:rsidR="002C4B66">
              <w:rPr>
                <w:color w:val="auto"/>
              </w:rPr>
              <w:t>yayınlanmış</w:t>
            </w:r>
            <w:proofErr w:type="spellEnd"/>
            <w:r w:rsidR="002C4B66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makale</w:t>
            </w:r>
            <w:proofErr w:type="spellEnd"/>
          </w:p>
        </w:tc>
        <w:tc>
          <w:tcPr>
            <w:tcW w:w="1418" w:type="dxa"/>
          </w:tcPr>
          <w:p w14:paraId="196D7915" w14:textId="77777777" w:rsidR="00CB1B1C" w:rsidRPr="00F27172" w:rsidRDefault="00CB1B1C" w:rsidP="009600CE">
            <w:pPr>
              <w:pStyle w:val="Default"/>
              <w:rPr>
                <w:b/>
                <w:bCs/>
              </w:rPr>
            </w:pPr>
          </w:p>
          <w:p w14:paraId="17CAEAA8" w14:textId="77777777" w:rsidR="00CB1B1C" w:rsidRPr="00F27172" w:rsidRDefault="00CB1B1C" w:rsidP="009600CE">
            <w:pPr>
              <w:pStyle w:val="Default"/>
              <w:rPr>
                <w:b/>
                <w:bCs/>
              </w:rPr>
            </w:pPr>
          </w:p>
          <w:p w14:paraId="5E98E235" w14:textId="77777777" w:rsidR="00CB1B1C" w:rsidRPr="00F27172" w:rsidRDefault="00CB1B1C" w:rsidP="009600CE">
            <w:pPr>
              <w:pStyle w:val="Default"/>
              <w:rPr>
                <w:b/>
                <w:bCs/>
              </w:rPr>
            </w:pPr>
          </w:p>
          <w:p w14:paraId="2A2AE76B" w14:textId="77777777" w:rsidR="00CB1B1C" w:rsidRPr="00F27172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F27172">
              <w:rPr>
                <w:b/>
                <w:bCs/>
              </w:rPr>
              <w:t>Puan</w:t>
            </w:r>
          </w:p>
        </w:tc>
      </w:tr>
      <w:tr w:rsidR="00CB1B1C" w:rsidRPr="003B628C" w14:paraId="7A01C652" w14:textId="77777777" w:rsidTr="009600CE">
        <w:tc>
          <w:tcPr>
            <w:tcW w:w="562" w:type="dxa"/>
          </w:tcPr>
          <w:p w14:paraId="5C13F754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14:paraId="05042B5C" w14:textId="77777777" w:rsidR="00CB1B1C" w:rsidRPr="003B628C" w:rsidRDefault="00CB1B1C" w:rsidP="009600CE">
            <w:pPr>
              <w:pStyle w:val="Default"/>
              <w:jc w:val="both"/>
              <w:rPr>
                <w:color w:val="auto"/>
              </w:rPr>
            </w:pPr>
            <w:r w:rsidRPr="003B628C">
              <w:t xml:space="preserve">Q1 </w:t>
            </w:r>
            <w:proofErr w:type="spellStart"/>
            <w:r w:rsidRPr="003B628C">
              <w:t>sınıfı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yayımlanmış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makale</w:t>
            </w:r>
            <w:proofErr w:type="spellEnd"/>
            <w:r w:rsidRPr="003B628C">
              <w:t xml:space="preserve"> için </w:t>
            </w:r>
          </w:p>
        </w:tc>
        <w:tc>
          <w:tcPr>
            <w:tcW w:w="1418" w:type="dxa"/>
          </w:tcPr>
          <w:p w14:paraId="0C0013BC" w14:textId="77777777" w:rsidR="00CB1B1C" w:rsidRPr="002C4B66" w:rsidRDefault="00BA07D9" w:rsidP="00FB20D4">
            <w:pPr>
              <w:pStyle w:val="Default"/>
              <w:jc w:val="center"/>
              <w:rPr>
                <w:b/>
                <w:bCs/>
              </w:rPr>
            </w:pPr>
            <w:r w:rsidRPr="002C4B66">
              <w:t>1</w:t>
            </w:r>
            <w:r w:rsidR="00FB20D4" w:rsidRPr="002C4B66">
              <w:t>5</w:t>
            </w:r>
            <w:r w:rsidRPr="002C4B66">
              <w:t>0</w:t>
            </w:r>
            <w:r w:rsidR="00CB1B1C" w:rsidRPr="002C4B66">
              <w:t>00</w:t>
            </w:r>
          </w:p>
        </w:tc>
      </w:tr>
      <w:tr w:rsidR="00CB1B1C" w:rsidRPr="003B628C" w14:paraId="16BC3423" w14:textId="77777777" w:rsidTr="009600CE">
        <w:tc>
          <w:tcPr>
            <w:tcW w:w="562" w:type="dxa"/>
          </w:tcPr>
          <w:p w14:paraId="31222C61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14:paraId="070D50FF" w14:textId="77777777" w:rsidR="00CB1B1C" w:rsidRPr="003B628C" w:rsidRDefault="00CB1B1C" w:rsidP="009600CE">
            <w:pPr>
              <w:pStyle w:val="Default"/>
              <w:jc w:val="both"/>
              <w:rPr>
                <w:color w:val="auto"/>
              </w:rPr>
            </w:pPr>
            <w:r w:rsidRPr="003B628C">
              <w:t xml:space="preserve">Q2 </w:t>
            </w:r>
            <w:proofErr w:type="spellStart"/>
            <w:r w:rsidRPr="003B628C">
              <w:t>sınıfı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yayımlanmış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makale</w:t>
            </w:r>
            <w:proofErr w:type="spellEnd"/>
            <w:r w:rsidRPr="003B628C">
              <w:t xml:space="preserve"> için </w:t>
            </w:r>
          </w:p>
        </w:tc>
        <w:tc>
          <w:tcPr>
            <w:tcW w:w="1418" w:type="dxa"/>
          </w:tcPr>
          <w:p w14:paraId="24E8EC41" w14:textId="77777777" w:rsidR="00CB1B1C" w:rsidRPr="002C4B66" w:rsidRDefault="00BA07D9" w:rsidP="00B128CD">
            <w:pPr>
              <w:pStyle w:val="Default"/>
              <w:jc w:val="center"/>
              <w:rPr>
                <w:b/>
                <w:bCs/>
              </w:rPr>
            </w:pPr>
            <w:r w:rsidRPr="002C4B66">
              <w:t xml:space="preserve">15000 </w:t>
            </w:r>
          </w:p>
        </w:tc>
      </w:tr>
      <w:tr w:rsidR="002C4B66" w:rsidRPr="003B628C" w14:paraId="2B88742A" w14:textId="77777777" w:rsidTr="009600CE">
        <w:tc>
          <w:tcPr>
            <w:tcW w:w="562" w:type="dxa"/>
          </w:tcPr>
          <w:p w14:paraId="4D28D0DF" w14:textId="77777777" w:rsidR="002C4B66" w:rsidRPr="003B628C" w:rsidRDefault="00BB1460" w:rsidP="009600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3" w:type="dxa"/>
          </w:tcPr>
          <w:p w14:paraId="31E1D0A8" w14:textId="77777777" w:rsidR="002C4B66" w:rsidRPr="003B628C" w:rsidRDefault="002C4B66" w:rsidP="009600CE">
            <w:pPr>
              <w:pStyle w:val="Default"/>
              <w:jc w:val="both"/>
            </w:pPr>
            <w:r w:rsidRPr="003B628C">
              <w:rPr>
                <w:color w:val="auto"/>
              </w:rPr>
              <w:t>Web of Science (</w:t>
            </w:r>
            <w:proofErr w:type="spellStart"/>
            <w:r w:rsidRPr="003B628C">
              <w:rPr>
                <w:color w:val="auto"/>
              </w:rPr>
              <w:t>Wos</w:t>
            </w:r>
            <w:proofErr w:type="spellEnd"/>
            <w:r w:rsidRPr="003B628C">
              <w:rPr>
                <w:color w:val="auto"/>
              </w:rPr>
              <w:t xml:space="preserve">) Core </w:t>
            </w:r>
            <w:proofErr w:type="spellStart"/>
            <w:r w:rsidRPr="003B628C">
              <w:rPr>
                <w:color w:val="auto"/>
              </w:rPr>
              <w:t>Collection’daki</w:t>
            </w:r>
            <w:proofErr w:type="spellEnd"/>
            <w:r w:rsidRPr="003B628C">
              <w:rPr>
                <w:color w:val="auto"/>
              </w:rPr>
              <w:t xml:space="preserve"> SCI (Science Citation Index)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SCI-Expanded</w:t>
            </w:r>
            <w:r>
              <w:rPr>
                <w:color w:val="auto"/>
              </w:rPr>
              <w:t xml:space="preserve">, </w:t>
            </w:r>
            <w:r w:rsidRPr="003B628C">
              <w:rPr>
                <w:color w:val="auto"/>
              </w:rPr>
              <w:t xml:space="preserve">SSCI (Social Science Citation Index)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AHCI (Arts and Humanities Citation Index) </w:t>
            </w:r>
            <w:proofErr w:type="spellStart"/>
            <w:r w:rsidRPr="003B628C">
              <w:rPr>
                <w:color w:val="auto"/>
              </w:rPr>
              <w:t>tarafından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taranan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dergilerde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teknik</w:t>
            </w:r>
            <w:proofErr w:type="spellEnd"/>
            <w:r w:rsidRPr="003B628C">
              <w:rPr>
                <w:color w:val="auto"/>
              </w:rPr>
              <w:t xml:space="preserve"> not, </w:t>
            </w:r>
            <w:proofErr w:type="spellStart"/>
            <w:r w:rsidRPr="003B628C">
              <w:rPr>
                <w:color w:val="auto"/>
              </w:rPr>
              <w:t>editöre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mektup</w:t>
            </w:r>
            <w:proofErr w:type="spellEnd"/>
            <w:r w:rsidRPr="003B628C">
              <w:rPr>
                <w:color w:val="auto"/>
              </w:rPr>
              <w:t xml:space="preserve">, </w:t>
            </w:r>
            <w:proofErr w:type="spellStart"/>
            <w:r w:rsidRPr="003B628C">
              <w:rPr>
                <w:color w:val="auto"/>
              </w:rPr>
              <w:t>tartışma</w:t>
            </w:r>
            <w:proofErr w:type="spellEnd"/>
            <w:r w:rsidRPr="003B628C">
              <w:rPr>
                <w:color w:val="auto"/>
              </w:rPr>
              <w:t xml:space="preserve">, </w:t>
            </w:r>
            <w:proofErr w:type="spellStart"/>
            <w:r w:rsidRPr="003B628C">
              <w:rPr>
                <w:color w:val="auto"/>
              </w:rPr>
              <w:t>vak’a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takdimi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özet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türünden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yayınlar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dışında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değerlendirilen</w:t>
            </w:r>
            <w:proofErr w:type="spellEnd"/>
            <w:r w:rsidRPr="003B628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Q3 </w:t>
            </w:r>
            <w:proofErr w:type="spellStart"/>
            <w:r>
              <w:rPr>
                <w:color w:val="auto"/>
              </w:rPr>
              <w:t>ve</w:t>
            </w:r>
            <w:proofErr w:type="spellEnd"/>
            <w:r>
              <w:rPr>
                <w:color w:val="auto"/>
              </w:rPr>
              <w:t xml:space="preserve"> Q4 </w:t>
            </w:r>
            <w:proofErr w:type="spellStart"/>
            <w:r>
              <w:rPr>
                <w:color w:val="auto"/>
              </w:rPr>
              <w:t>sınıfı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makale</w:t>
            </w:r>
            <w:proofErr w:type="spellEnd"/>
          </w:p>
        </w:tc>
        <w:tc>
          <w:tcPr>
            <w:tcW w:w="1418" w:type="dxa"/>
          </w:tcPr>
          <w:p w14:paraId="3F0E881C" w14:textId="77777777" w:rsidR="002C4B66" w:rsidRPr="00143525" w:rsidRDefault="002C4B66" w:rsidP="00B128CD">
            <w:pPr>
              <w:pStyle w:val="Default"/>
              <w:jc w:val="center"/>
              <w:rPr>
                <w:highlight w:val="cyan"/>
              </w:rPr>
            </w:pPr>
          </w:p>
        </w:tc>
      </w:tr>
      <w:tr w:rsidR="00CB1B1C" w:rsidRPr="003B628C" w14:paraId="6889E8E2" w14:textId="77777777" w:rsidTr="009600CE">
        <w:tc>
          <w:tcPr>
            <w:tcW w:w="562" w:type="dxa"/>
          </w:tcPr>
          <w:p w14:paraId="2CDD2881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14:paraId="3B67AE03" w14:textId="77777777" w:rsidR="00CB1B1C" w:rsidRPr="003B628C" w:rsidRDefault="00CB1B1C" w:rsidP="009600CE">
            <w:pPr>
              <w:pStyle w:val="Default"/>
              <w:jc w:val="both"/>
              <w:rPr>
                <w:color w:val="auto"/>
              </w:rPr>
            </w:pPr>
            <w:r w:rsidRPr="003B628C">
              <w:t xml:space="preserve">Q3 </w:t>
            </w:r>
            <w:proofErr w:type="spellStart"/>
            <w:r w:rsidRPr="003B628C">
              <w:t>sınıfı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yayımlanmış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makale</w:t>
            </w:r>
            <w:proofErr w:type="spellEnd"/>
            <w:r w:rsidRPr="003B628C">
              <w:t xml:space="preserve"> için </w:t>
            </w:r>
          </w:p>
        </w:tc>
        <w:tc>
          <w:tcPr>
            <w:tcW w:w="1418" w:type="dxa"/>
          </w:tcPr>
          <w:p w14:paraId="138B7811" w14:textId="77777777" w:rsidR="00CB1B1C" w:rsidRPr="002C4B66" w:rsidRDefault="00BA07D9" w:rsidP="009600CE">
            <w:pPr>
              <w:pStyle w:val="Default"/>
              <w:jc w:val="center"/>
              <w:rPr>
                <w:b/>
                <w:bCs/>
              </w:rPr>
            </w:pPr>
            <w:r w:rsidRPr="002C4B66">
              <w:t xml:space="preserve">  7500</w:t>
            </w:r>
            <w:r w:rsidR="00CB1B1C" w:rsidRPr="002C4B66">
              <w:t xml:space="preserve"> </w:t>
            </w:r>
          </w:p>
        </w:tc>
      </w:tr>
      <w:tr w:rsidR="00881BC9" w:rsidRPr="003B628C" w14:paraId="53830DE8" w14:textId="77777777" w:rsidTr="009600CE">
        <w:tc>
          <w:tcPr>
            <w:tcW w:w="562" w:type="dxa"/>
          </w:tcPr>
          <w:p w14:paraId="0DB81599" w14:textId="77777777" w:rsidR="00881BC9" w:rsidRPr="003B628C" w:rsidRDefault="00881BC9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14:paraId="6A214CD8" w14:textId="77777777" w:rsidR="00881BC9" w:rsidRPr="003B628C" w:rsidRDefault="00881BC9" w:rsidP="009600CE">
            <w:pPr>
              <w:pStyle w:val="Default"/>
              <w:jc w:val="both"/>
              <w:rPr>
                <w:color w:val="auto"/>
              </w:rPr>
            </w:pPr>
            <w:r w:rsidRPr="003B628C">
              <w:t xml:space="preserve">Q4 </w:t>
            </w:r>
            <w:proofErr w:type="spellStart"/>
            <w:r w:rsidRPr="003B628C">
              <w:t>sınıfı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yayımlanmış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makale</w:t>
            </w:r>
            <w:proofErr w:type="spellEnd"/>
            <w:r w:rsidRPr="003B628C">
              <w:t xml:space="preserve"> için  </w:t>
            </w:r>
          </w:p>
        </w:tc>
        <w:tc>
          <w:tcPr>
            <w:tcW w:w="1418" w:type="dxa"/>
          </w:tcPr>
          <w:p w14:paraId="1A8DF880" w14:textId="77777777" w:rsidR="00881BC9" w:rsidRPr="002C4B66" w:rsidRDefault="00BA07D9" w:rsidP="007B22BD">
            <w:pPr>
              <w:pStyle w:val="Default"/>
              <w:jc w:val="center"/>
              <w:rPr>
                <w:b/>
                <w:bCs/>
              </w:rPr>
            </w:pPr>
            <w:r w:rsidRPr="002C4B66">
              <w:t xml:space="preserve">  40</w:t>
            </w:r>
            <w:r w:rsidR="00881BC9" w:rsidRPr="002C4B66">
              <w:t xml:space="preserve">00 </w:t>
            </w:r>
          </w:p>
        </w:tc>
      </w:tr>
      <w:tr w:rsidR="00881BC9" w:rsidRPr="003B628C" w14:paraId="795E7EA3" w14:textId="77777777" w:rsidTr="009600CE">
        <w:tc>
          <w:tcPr>
            <w:tcW w:w="562" w:type="dxa"/>
          </w:tcPr>
          <w:p w14:paraId="65B95B17" w14:textId="77777777" w:rsidR="00881BC9" w:rsidRPr="003B628C" w:rsidRDefault="00881BC9" w:rsidP="009600CE">
            <w:pPr>
              <w:pStyle w:val="Default"/>
              <w:rPr>
                <w:b/>
                <w:bCs/>
              </w:rPr>
            </w:pPr>
          </w:p>
          <w:p w14:paraId="12E86B15" w14:textId="77777777" w:rsidR="00881BC9" w:rsidRPr="003B628C" w:rsidRDefault="00BB1460" w:rsidP="009600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3" w:type="dxa"/>
          </w:tcPr>
          <w:p w14:paraId="7960C36A" w14:textId="77777777" w:rsidR="00881BC9" w:rsidRPr="003B628C" w:rsidRDefault="00881BC9" w:rsidP="009600CE">
            <w:pPr>
              <w:pStyle w:val="Default"/>
              <w:jc w:val="both"/>
              <w:rPr>
                <w:color w:val="auto"/>
              </w:rPr>
            </w:pPr>
            <w:r w:rsidRPr="003B628C">
              <w:rPr>
                <w:color w:val="auto"/>
              </w:rPr>
              <w:t xml:space="preserve">SCOPUS </w:t>
            </w:r>
            <w:proofErr w:type="spellStart"/>
            <w:r w:rsidRPr="003B628C">
              <w:rPr>
                <w:color w:val="auto"/>
              </w:rPr>
              <w:t>tarafından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taranan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dergilerde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teknik</w:t>
            </w:r>
            <w:proofErr w:type="spellEnd"/>
            <w:r w:rsidRPr="003B628C">
              <w:rPr>
                <w:color w:val="auto"/>
              </w:rPr>
              <w:t xml:space="preserve"> not, </w:t>
            </w:r>
            <w:proofErr w:type="spellStart"/>
            <w:r w:rsidRPr="003B628C">
              <w:rPr>
                <w:color w:val="auto"/>
              </w:rPr>
              <w:t>editöre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mektup</w:t>
            </w:r>
            <w:proofErr w:type="spellEnd"/>
            <w:r w:rsidRPr="003B628C">
              <w:rPr>
                <w:color w:val="auto"/>
              </w:rPr>
              <w:t xml:space="preserve">, </w:t>
            </w:r>
            <w:proofErr w:type="spellStart"/>
            <w:r w:rsidRPr="003B628C">
              <w:rPr>
                <w:color w:val="auto"/>
              </w:rPr>
              <w:t>tartışma</w:t>
            </w:r>
            <w:proofErr w:type="spellEnd"/>
            <w:r w:rsidRPr="003B628C">
              <w:rPr>
                <w:color w:val="auto"/>
              </w:rPr>
              <w:t xml:space="preserve">, </w:t>
            </w:r>
            <w:proofErr w:type="spellStart"/>
            <w:r w:rsidRPr="003B628C">
              <w:rPr>
                <w:color w:val="auto"/>
              </w:rPr>
              <w:t>vak’a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takdimi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ve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özet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türünden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yayınlar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dışında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değerlendirilen</w:t>
            </w:r>
            <w:proofErr w:type="spellEnd"/>
            <w:r w:rsidRPr="003B628C">
              <w:rPr>
                <w:color w:val="auto"/>
              </w:rPr>
              <w:t xml:space="preserve"> </w:t>
            </w:r>
            <w:proofErr w:type="spellStart"/>
            <w:r w:rsidRPr="003B628C">
              <w:rPr>
                <w:color w:val="auto"/>
              </w:rPr>
              <w:t>makale</w:t>
            </w:r>
            <w:proofErr w:type="spellEnd"/>
          </w:p>
        </w:tc>
        <w:tc>
          <w:tcPr>
            <w:tcW w:w="1418" w:type="dxa"/>
          </w:tcPr>
          <w:p w14:paraId="1035C1F5" w14:textId="77777777" w:rsidR="00881BC9" w:rsidRPr="002C4B66" w:rsidRDefault="00BA07D9" w:rsidP="00BA07D9">
            <w:pPr>
              <w:pStyle w:val="Default"/>
              <w:jc w:val="center"/>
              <w:rPr>
                <w:strike/>
              </w:rPr>
            </w:pPr>
            <w:r w:rsidRPr="002C4B66">
              <w:t xml:space="preserve">  40</w:t>
            </w:r>
            <w:r w:rsidR="00881BC9" w:rsidRPr="002C4B66">
              <w:t xml:space="preserve">00 </w:t>
            </w:r>
          </w:p>
        </w:tc>
      </w:tr>
    </w:tbl>
    <w:p w14:paraId="392D1A9E" w14:textId="77777777" w:rsidR="00CB1B1C" w:rsidRPr="003B628C" w:rsidRDefault="00CB1B1C" w:rsidP="00CB1B1C">
      <w:pPr>
        <w:pStyle w:val="Default"/>
        <w:jc w:val="center"/>
        <w:rPr>
          <w:b/>
          <w:bCs/>
        </w:rPr>
      </w:pPr>
    </w:p>
    <w:p w14:paraId="1262EC5A" w14:textId="0E74DB4A" w:rsidR="00CB1B1C" w:rsidRPr="003B628C" w:rsidRDefault="00CB1B1C" w:rsidP="00CB1B1C">
      <w:pPr>
        <w:pStyle w:val="Default"/>
        <w:jc w:val="both"/>
        <w:rPr>
          <w:color w:val="auto"/>
        </w:rPr>
      </w:pPr>
      <w:proofErr w:type="spellStart"/>
      <w:r w:rsidRPr="003B628C">
        <w:t>WoS</w:t>
      </w:r>
      <w:proofErr w:type="spellEnd"/>
      <w:r w:rsidRPr="003B628C">
        <w:t xml:space="preserve"> ilk </w:t>
      </w:r>
      <w:proofErr w:type="spellStart"/>
      <w:r w:rsidRPr="003B628C">
        <w:t>çeyrekte</w:t>
      </w:r>
      <w:proofErr w:type="spellEnd"/>
      <w:r w:rsidRPr="003B628C">
        <w:t xml:space="preserve"> (ilk %25’lik </w:t>
      </w:r>
      <w:proofErr w:type="spellStart"/>
      <w:r w:rsidRPr="003B628C">
        <w:t>bölümde</w:t>
      </w:r>
      <w:proofErr w:type="spellEnd"/>
      <w:r w:rsidRPr="003B628C">
        <w:t xml:space="preserve">) </w:t>
      </w:r>
      <w:proofErr w:type="spellStart"/>
      <w:r w:rsidRPr="003B628C">
        <w:t>y</w:t>
      </w:r>
      <w:r w:rsidR="00BB2F39">
        <w:t>er</w:t>
      </w:r>
      <w:proofErr w:type="spellEnd"/>
      <w:r w:rsidR="00BB2F39">
        <w:t xml:space="preserve"> </w:t>
      </w:r>
      <w:proofErr w:type="spellStart"/>
      <w:r w:rsidR="00BB2F39">
        <w:t>alan</w:t>
      </w:r>
      <w:proofErr w:type="spellEnd"/>
      <w:r w:rsidR="00BB2F39">
        <w:t xml:space="preserve"> </w:t>
      </w:r>
      <w:proofErr w:type="spellStart"/>
      <w:r w:rsidR="00BB2F39">
        <w:t>dergiler</w:t>
      </w:r>
      <w:proofErr w:type="spellEnd"/>
      <w:r w:rsidR="00BB2F39">
        <w:t xml:space="preserve"> Q1 </w:t>
      </w:r>
      <w:proofErr w:type="spellStart"/>
      <w:r w:rsidR="00BB2F39">
        <w:t>sınıfı</w:t>
      </w:r>
      <w:proofErr w:type="spellEnd"/>
      <w:r w:rsidR="00BB2F39">
        <w:t xml:space="preserve">, 2. </w:t>
      </w:r>
      <w:proofErr w:type="spellStart"/>
      <w:r w:rsidR="00BB2F39">
        <w:t>ç</w:t>
      </w:r>
      <w:r w:rsidRPr="003B628C">
        <w:t>eyrekte</w:t>
      </w:r>
      <w:proofErr w:type="spellEnd"/>
      <w:r w:rsidRPr="003B628C">
        <w:t xml:space="preserve"> (%25 – %50) </w:t>
      </w:r>
      <w:proofErr w:type="spellStart"/>
      <w:r w:rsidRPr="003B628C">
        <w:t>yer</w:t>
      </w:r>
      <w:proofErr w:type="spellEnd"/>
      <w:r w:rsidRPr="003B628C">
        <w:t xml:space="preserve"> </w:t>
      </w:r>
      <w:proofErr w:type="spellStart"/>
      <w:r w:rsidRPr="003B628C">
        <w:t>alan</w:t>
      </w:r>
      <w:proofErr w:type="spellEnd"/>
      <w:r w:rsidRPr="003B628C">
        <w:t xml:space="preserve"> </w:t>
      </w:r>
      <w:proofErr w:type="spellStart"/>
      <w:r w:rsidRPr="003B628C">
        <w:t>dergiler</w:t>
      </w:r>
      <w:proofErr w:type="spellEnd"/>
      <w:r w:rsidRPr="003B628C">
        <w:t xml:space="preserve"> Q2 </w:t>
      </w:r>
      <w:proofErr w:type="spellStart"/>
      <w:r w:rsidRPr="003B628C">
        <w:t>sınıfı</w:t>
      </w:r>
      <w:proofErr w:type="spellEnd"/>
      <w:r w:rsidRPr="003B628C">
        <w:t xml:space="preserve">, 3. </w:t>
      </w:r>
      <w:proofErr w:type="spellStart"/>
      <w:r w:rsidR="00BB2F39">
        <w:t>ç</w:t>
      </w:r>
      <w:r w:rsidRPr="003B628C">
        <w:t>eyrekte</w:t>
      </w:r>
      <w:proofErr w:type="spellEnd"/>
      <w:r w:rsidRPr="003B628C">
        <w:t xml:space="preserve"> (%50 -%75) </w:t>
      </w:r>
      <w:proofErr w:type="spellStart"/>
      <w:r w:rsidRPr="003B628C">
        <w:t>yer</w:t>
      </w:r>
      <w:proofErr w:type="spellEnd"/>
      <w:r w:rsidRPr="003B628C">
        <w:t xml:space="preserve"> </w:t>
      </w:r>
      <w:proofErr w:type="spellStart"/>
      <w:r w:rsidRPr="003B628C">
        <w:t>alan</w:t>
      </w:r>
      <w:proofErr w:type="spellEnd"/>
      <w:r w:rsidRPr="003B628C">
        <w:t xml:space="preserve"> </w:t>
      </w:r>
      <w:proofErr w:type="spellStart"/>
      <w:r w:rsidRPr="003B628C">
        <w:t>dergiler</w:t>
      </w:r>
      <w:proofErr w:type="spellEnd"/>
      <w:r w:rsidRPr="003B628C">
        <w:t xml:space="preserve"> Q3 </w:t>
      </w:r>
      <w:proofErr w:type="spellStart"/>
      <w:r w:rsidRPr="003B628C">
        <w:t>sınıfı</w:t>
      </w:r>
      <w:proofErr w:type="spellEnd"/>
      <w:r w:rsidRPr="003B628C">
        <w:t xml:space="preserve"> </w:t>
      </w:r>
      <w:proofErr w:type="spellStart"/>
      <w:r w:rsidRPr="003B628C">
        <w:t>ve</w:t>
      </w:r>
      <w:proofErr w:type="spellEnd"/>
      <w:r w:rsidRPr="003B628C">
        <w:t xml:space="preserve"> son </w:t>
      </w:r>
      <w:proofErr w:type="spellStart"/>
      <w:r w:rsidRPr="003B628C">
        <w:t>çeyrekteki</w:t>
      </w:r>
      <w:proofErr w:type="spellEnd"/>
      <w:r w:rsidRPr="003B628C">
        <w:t xml:space="preserve"> (</w:t>
      </w:r>
      <w:proofErr w:type="spellStart"/>
      <w:r w:rsidRPr="003B628C">
        <w:t>en</w:t>
      </w:r>
      <w:proofErr w:type="spellEnd"/>
      <w:r w:rsidRPr="003B628C">
        <w:t xml:space="preserve"> alt %25) </w:t>
      </w:r>
      <w:proofErr w:type="spellStart"/>
      <w:r w:rsidRPr="003B628C">
        <w:t>dergiler</w:t>
      </w:r>
      <w:proofErr w:type="spellEnd"/>
      <w:r w:rsidRPr="003B628C">
        <w:t xml:space="preserve"> </w:t>
      </w:r>
      <w:proofErr w:type="spellStart"/>
      <w:r w:rsidRPr="003B628C">
        <w:t>ise</w:t>
      </w:r>
      <w:proofErr w:type="spellEnd"/>
      <w:r w:rsidRPr="003B628C">
        <w:t xml:space="preserve"> Q4 </w:t>
      </w:r>
      <w:proofErr w:type="spellStart"/>
      <w:r w:rsidRPr="003B628C">
        <w:t>sınıfı</w:t>
      </w:r>
      <w:proofErr w:type="spellEnd"/>
      <w:r w:rsidRPr="003B628C">
        <w:t xml:space="preserve"> </w:t>
      </w:r>
      <w:proofErr w:type="spellStart"/>
      <w:r w:rsidRPr="003B628C">
        <w:t>olarak</w:t>
      </w:r>
      <w:proofErr w:type="spellEnd"/>
      <w:r w:rsidRPr="003B628C">
        <w:t xml:space="preserve"> </w:t>
      </w:r>
      <w:proofErr w:type="spellStart"/>
      <w:r w:rsidRPr="003B628C">
        <w:t>kabul</w:t>
      </w:r>
      <w:proofErr w:type="spellEnd"/>
      <w:r w:rsidRPr="003B628C">
        <w:t xml:space="preserve"> </w:t>
      </w:r>
      <w:proofErr w:type="spellStart"/>
      <w:r w:rsidRPr="003B628C">
        <w:t>edilir</w:t>
      </w:r>
      <w:proofErr w:type="spellEnd"/>
      <w:r w:rsidRPr="003B628C">
        <w:t xml:space="preserve">. </w:t>
      </w:r>
      <w:proofErr w:type="spellStart"/>
      <w:r w:rsidRPr="003B628C">
        <w:t>Sınıflandırmada</w:t>
      </w:r>
      <w:proofErr w:type="spellEnd"/>
      <w:r w:rsidRPr="003B628C">
        <w:t xml:space="preserve"> </w:t>
      </w:r>
      <w:proofErr w:type="spellStart"/>
      <w:r w:rsidRPr="003B628C">
        <w:t>makalenin</w:t>
      </w:r>
      <w:proofErr w:type="spellEnd"/>
      <w:r w:rsidRPr="003B628C">
        <w:t xml:space="preserve"> </w:t>
      </w:r>
      <w:proofErr w:type="spellStart"/>
      <w:r w:rsidRPr="003B628C">
        <w:t>yayınlandığı</w:t>
      </w:r>
      <w:proofErr w:type="spellEnd"/>
      <w:r w:rsidRPr="003B628C">
        <w:t xml:space="preserve"> </w:t>
      </w:r>
      <w:proofErr w:type="spellStart"/>
      <w:r w:rsidRPr="003B628C">
        <w:t>yıldaki</w:t>
      </w:r>
      <w:proofErr w:type="spellEnd"/>
      <w:r w:rsidRPr="003B628C">
        <w:t xml:space="preserve"> </w:t>
      </w:r>
      <w:proofErr w:type="spellStart"/>
      <w:r w:rsidRPr="003B628C">
        <w:t>derginin</w:t>
      </w:r>
      <w:proofErr w:type="spellEnd"/>
      <w:r w:rsidRPr="003B628C">
        <w:t xml:space="preserve"> </w:t>
      </w:r>
      <w:proofErr w:type="spellStart"/>
      <w:r w:rsidRPr="003B628C">
        <w:t>bulunduğu</w:t>
      </w:r>
      <w:proofErr w:type="spellEnd"/>
      <w:r w:rsidRPr="003B628C">
        <w:t xml:space="preserve"> </w:t>
      </w:r>
      <w:proofErr w:type="spellStart"/>
      <w:r w:rsidRPr="003B628C">
        <w:t>sınıf</w:t>
      </w:r>
      <w:proofErr w:type="spellEnd"/>
      <w:r w:rsidRPr="003B628C">
        <w:t xml:space="preserve"> </w:t>
      </w:r>
      <w:proofErr w:type="spellStart"/>
      <w:r w:rsidRPr="003B628C">
        <w:t>esas</w:t>
      </w:r>
      <w:proofErr w:type="spellEnd"/>
      <w:r w:rsidRPr="003B628C">
        <w:t xml:space="preserve"> </w:t>
      </w:r>
      <w:proofErr w:type="spellStart"/>
      <w:r w:rsidRPr="003B628C">
        <w:t>alınır</w:t>
      </w:r>
      <w:proofErr w:type="spellEnd"/>
      <w:r w:rsidRPr="003B628C">
        <w:t>.</w:t>
      </w:r>
      <w:r w:rsidR="006E28E2">
        <w:t xml:space="preserve"> </w:t>
      </w:r>
      <w:r w:rsidR="006E28E2" w:rsidRPr="006E28E2">
        <w:rPr>
          <w:lang w:val="tr-TR"/>
        </w:rPr>
        <w:t>Yayın yılı itibari ile ilgili derginin Q değeri belli değil ise, derginin ilan edilen en son Q değeri kullanılır.</w:t>
      </w:r>
    </w:p>
    <w:p w14:paraId="78120113" w14:textId="77777777" w:rsidR="00CB1B1C" w:rsidRPr="003B628C" w:rsidRDefault="00CB1B1C" w:rsidP="00CB1B1C">
      <w:pPr>
        <w:pStyle w:val="Default"/>
        <w:jc w:val="both"/>
        <w:rPr>
          <w:color w:val="auto"/>
        </w:rPr>
      </w:pPr>
    </w:p>
    <w:p w14:paraId="65C02193" w14:textId="77777777" w:rsidR="00CB1B1C" w:rsidRDefault="00CB1B1C" w:rsidP="00CB1B1C">
      <w:pPr>
        <w:pStyle w:val="Default"/>
        <w:jc w:val="both"/>
        <w:rPr>
          <w:color w:val="auto"/>
        </w:rPr>
      </w:pPr>
      <w:r w:rsidRPr="003B628C">
        <w:rPr>
          <w:color w:val="auto"/>
        </w:rPr>
        <w:t xml:space="preserve">SCOPUS </w:t>
      </w:r>
      <w:proofErr w:type="spellStart"/>
      <w:r w:rsidRPr="003B628C">
        <w:rPr>
          <w:color w:val="auto"/>
        </w:rPr>
        <w:t>ve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Wos</w:t>
      </w:r>
      <w:proofErr w:type="spellEnd"/>
      <w:r w:rsidRPr="003B628C">
        <w:rPr>
          <w:color w:val="auto"/>
        </w:rPr>
        <w:t xml:space="preserve"> Core </w:t>
      </w:r>
      <w:proofErr w:type="spellStart"/>
      <w:r w:rsidRPr="003B628C">
        <w:rPr>
          <w:color w:val="auto"/>
        </w:rPr>
        <w:t>Collection’daki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indeksler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tarafından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taranan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dergilerdeki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yayına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ait</w:t>
      </w:r>
      <w:proofErr w:type="spellEnd"/>
      <w:r w:rsidRPr="003B628C">
        <w:rPr>
          <w:color w:val="auto"/>
        </w:rPr>
        <w:t xml:space="preserve">, “Web of Science” (http://www.webofknowledge.com) </w:t>
      </w:r>
      <w:proofErr w:type="spellStart"/>
      <w:r w:rsidRPr="003B628C">
        <w:rPr>
          <w:color w:val="auto"/>
        </w:rPr>
        <w:t>ve</w:t>
      </w:r>
      <w:proofErr w:type="spellEnd"/>
      <w:r w:rsidRPr="003B628C">
        <w:rPr>
          <w:color w:val="auto"/>
        </w:rPr>
        <w:t xml:space="preserve"> (www.scopus.com) web </w:t>
      </w:r>
      <w:proofErr w:type="spellStart"/>
      <w:r w:rsidRPr="003B628C">
        <w:rPr>
          <w:color w:val="auto"/>
        </w:rPr>
        <w:t>sayfası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tarama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sonucu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çıktısı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başvuru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sahibi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üniversite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personeli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tarafından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belgelendirilmelidir</w:t>
      </w:r>
      <w:proofErr w:type="spellEnd"/>
      <w:r w:rsidRPr="003B628C">
        <w:rPr>
          <w:color w:val="auto"/>
        </w:rPr>
        <w:t xml:space="preserve">. </w:t>
      </w:r>
      <w:proofErr w:type="spellStart"/>
      <w:r w:rsidRPr="003B628C">
        <w:rPr>
          <w:color w:val="auto"/>
        </w:rPr>
        <w:t>Ayrıca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yayının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WoS</w:t>
      </w:r>
      <w:proofErr w:type="spellEnd"/>
      <w:r w:rsidRPr="003B628C">
        <w:rPr>
          <w:color w:val="auto"/>
        </w:rPr>
        <w:t xml:space="preserve"> Q </w:t>
      </w:r>
      <w:proofErr w:type="spellStart"/>
      <w:r w:rsidRPr="003B628C">
        <w:rPr>
          <w:color w:val="auto"/>
        </w:rPr>
        <w:t>sınıfını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gösterir</w:t>
      </w:r>
      <w:proofErr w:type="spellEnd"/>
      <w:r w:rsidRPr="003B628C">
        <w:rPr>
          <w:color w:val="auto"/>
        </w:rPr>
        <w:t xml:space="preserve"> web </w:t>
      </w:r>
      <w:proofErr w:type="spellStart"/>
      <w:r w:rsidRPr="003B628C">
        <w:rPr>
          <w:color w:val="auto"/>
        </w:rPr>
        <w:t>sayfasının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çıktısı</w:t>
      </w:r>
      <w:proofErr w:type="spellEnd"/>
      <w:r w:rsidRPr="003B628C">
        <w:rPr>
          <w:color w:val="auto"/>
        </w:rPr>
        <w:t xml:space="preserve"> </w:t>
      </w:r>
      <w:proofErr w:type="spellStart"/>
      <w:r w:rsidRPr="003B628C">
        <w:rPr>
          <w:color w:val="auto"/>
        </w:rPr>
        <w:t>eklenmelidir</w:t>
      </w:r>
      <w:proofErr w:type="spellEnd"/>
      <w:r w:rsidRPr="003B628C">
        <w:rPr>
          <w:color w:val="auto"/>
        </w:rPr>
        <w:t xml:space="preserve">. </w:t>
      </w:r>
    </w:p>
    <w:p w14:paraId="16D4DEFE" w14:textId="77777777" w:rsidR="002B769F" w:rsidRPr="003B628C" w:rsidRDefault="002B769F" w:rsidP="00CB1B1C">
      <w:pPr>
        <w:pStyle w:val="Default"/>
        <w:jc w:val="both"/>
        <w:rPr>
          <w:color w:val="auto"/>
        </w:rPr>
      </w:pPr>
    </w:p>
    <w:p w14:paraId="4C0B24EA" w14:textId="77777777" w:rsidR="00CB1B1C" w:rsidRPr="00DC7B7C" w:rsidRDefault="00562488" w:rsidP="00CB1B1C">
      <w:pPr>
        <w:pStyle w:val="Default"/>
        <w:jc w:val="both"/>
        <w:rPr>
          <w:color w:val="auto"/>
        </w:rPr>
      </w:pPr>
      <w:proofErr w:type="spellStart"/>
      <w:r w:rsidRPr="00DC7B7C">
        <w:rPr>
          <w:color w:val="auto"/>
        </w:rPr>
        <w:lastRenderedPageBreak/>
        <w:t>Basılmış</w:t>
      </w:r>
      <w:proofErr w:type="spellEnd"/>
      <w:r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yayın</w:t>
      </w:r>
      <w:proofErr w:type="spellEnd"/>
      <w:r w:rsidR="00CB1B1C" w:rsidRPr="00DC7B7C">
        <w:rPr>
          <w:color w:val="auto"/>
        </w:rPr>
        <w:t xml:space="preserve"> için </w:t>
      </w:r>
      <w:proofErr w:type="spellStart"/>
      <w:r w:rsidR="00CB1B1C" w:rsidRPr="00DC7B7C">
        <w:rPr>
          <w:color w:val="auto"/>
        </w:rPr>
        <w:t>derginin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kapak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veya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içindekiler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sayfası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ile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yayının</w:t>
      </w:r>
      <w:proofErr w:type="spellEnd"/>
      <w:r w:rsidR="00CB1B1C" w:rsidRPr="00DC7B7C">
        <w:rPr>
          <w:color w:val="auto"/>
        </w:rPr>
        <w:t xml:space="preserve"> ilk </w:t>
      </w:r>
      <w:proofErr w:type="spellStart"/>
      <w:r w:rsidR="00CB1B1C" w:rsidRPr="00DC7B7C">
        <w:rPr>
          <w:color w:val="auto"/>
        </w:rPr>
        <w:t>sayfası</w:t>
      </w:r>
      <w:proofErr w:type="spellEnd"/>
      <w:r w:rsidR="00CB1B1C" w:rsidRPr="00DC7B7C">
        <w:rPr>
          <w:color w:val="auto"/>
        </w:rPr>
        <w:t xml:space="preserve"> (</w:t>
      </w:r>
      <w:proofErr w:type="spellStart"/>
      <w:r w:rsidR="00CB1B1C" w:rsidRPr="00DC7B7C">
        <w:rPr>
          <w:color w:val="auto"/>
        </w:rPr>
        <w:t>başlık</w:t>
      </w:r>
      <w:proofErr w:type="spellEnd"/>
      <w:r w:rsidR="00CB1B1C" w:rsidRPr="00DC7B7C">
        <w:rPr>
          <w:color w:val="auto"/>
        </w:rPr>
        <w:t xml:space="preserve">, </w:t>
      </w:r>
      <w:proofErr w:type="spellStart"/>
      <w:r w:rsidR="00CB1B1C" w:rsidRPr="00DC7B7C">
        <w:rPr>
          <w:color w:val="auto"/>
        </w:rPr>
        <w:t>yazar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isimleri</w:t>
      </w:r>
      <w:proofErr w:type="spellEnd"/>
      <w:r w:rsidR="00CB1B1C" w:rsidRPr="00DC7B7C">
        <w:rPr>
          <w:color w:val="auto"/>
        </w:rPr>
        <w:t xml:space="preserve">, </w:t>
      </w:r>
      <w:proofErr w:type="spellStart"/>
      <w:r w:rsidR="00CB1B1C" w:rsidRPr="00DC7B7C">
        <w:rPr>
          <w:color w:val="auto"/>
        </w:rPr>
        <w:t>kurum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adı</w:t>
      </w:r>
      <w:proofErr w:type="spellEnd"/>
      <w:r w:rsidR="00B869BE" w:rsidRPr="00DC7B7C">
        <w:rPr>
          <w:color w:val="auto"/>
        </w:rPr>
        <w:t xml:space="preserve">, </w:t>
      </w:r>
      <w:proofErr w:type="spellStart"/>
      <w:r w:rsidR="00B869BE" w:rsidRPr="00DC7B7C">
        <w:rPr>
          <w:color w:val="auto"/>
        </w:rPr>
        <w:t>yayın</w:t>
      </w:r>
      <w:proofErr w:type="spellEnd"/>
      <w:r w:rsidR="00B869BE" w:rsidRPr="00DC7B7C">
        <w:rPr>
          <w:color w:val="auto"/>
        </w:rPr>
        <w:t xml:space="preserve"> </w:t>
      </w:r>
      <w:proofErr w:type="spellStart"/>
      <w:r w:rsidR="00B869BE" w:rsidRPr="00DC7B7C">
        <w:rPr>
          <w:color w:val="auto"/>
        </w:rPr>
        <w:t>tarihi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ve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özetin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olduğu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sayfa</w:t>
      </w:r>
      <w:proofErr w:type="spellEnd"/>
      <w:r w:rsidR="00CB1B1C" w:rsidRPr="00DC7B7C">
        <w:rPr>
          <w:color w:val="auto"/>
        </w:rPr>
        <w:t xml:space="preserve">) </w:t>
      </w:r>
      <w:proofErr w:type="spellStart"/>
      <w:r w:rsidR="00CB1B1C" w:rsidRPr="00DC7B7C">
        <w:rPr>
          <w:color w:val="auto"/>
        </w:rPr>
        <w:t>birlikte</w:t>
      </w:r>
      <w:proofErr w:type="spellEnd"/>
      <w:r w:rsidR="00CB1B1C" w:rsidRPr="00DC7B7C">
        <w:rPr>
          <w:color w:val="auto"/>
        </w:rPr>
        <w:t xml:space="preserve"> </w:t>
      </w:r>
      <w:proofErr w:type="spellStart"/>
      <w:r w:rsidR="00CB1B1C" w:rsidRPr="00DC7B7C">
        <w:rPr>
          <w:color w:val="auto"/>
        </w:rPr>
        <w:t>sunulmalıdır</w:t>
      </w:r>
      <w:proofErr w:type="spellEnd"/>
      <w:r w:rsidR="00CB1B1C" w:rsidRPr="00DC7B7C">
        <w:rPr>
          <w:color w:val="auto"/>
        </w:rPr>
        <w:t xml:space="preserve">. </w:t>
      </w:r>
    </w:p>
    <w:p w14:paraId="6293FAE0" w14:textId="77777777" w:rsidR="00DE2176" w:rsidRPr="003B628C" w:rsidRDefault="00DE2176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CB1B1C" w:rsidRPr="003B628C" w14:paraId="6C392317" w14:textId="77777777" w:rsidTr="009600CE">
        <w:tc>
          <w:tcPr>
            <w:tcW w:w="8217" w:type="dxa"/>
            <w:gridSpan w:val="2"/>
          </w:tcPr>
          <w:p w14:paraId="620C435B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ÜNIVERSITE DIŞI MALI KAYNAKLARDAN DESTEKLENEN ARAŞTIRMA PROJELERI</w:t>
            </w:r>
          </w:p>
        </w:tc>
        <w:tc>
          <w:tcPr>
            <w:tcW w:w="1276" w:type="dxa"/>
          </w:tcPr>
          <w:p w14:paraId="0B80EE0D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3EFA3F48" w14:textId="77777777" w:rsidTr="009600CE">
        <w:trPr>
          <w:trHeight w:val="853"/>
        </w:trPr>
        <w:tc>
          <w:tcPr>
            <w:tcW w:w="562" w:type="dxa"/>
          </w:tcPr>
          <w:p w14:paraId="6704164D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1</w:t>
            </w:r>
          </w:p>
        </w:tc>
        <w:tc>
          <w:tcPr>
            <w:tcW w:w="7655" w:type="dxa"/>
          </w:tcPr>
          <w:p w14:paraId="22D865DC" w14:textId="77777777" w:rsidR="00CB1B1C" w:rsidRPr="003B628C" w:rsidRDefault="00CB1B1C" w:rsidP="009600CE">
            <w:pPr>
              <w:pStyle w:val="Default"/>
              <w:jc w:val="both"/>
            </w:pPr>
            <w:proofErr w:type="spellStart"/>
            <w:r w:rsidRPr="003B628C">
              <w:t>Üniversite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dışı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ulusal</w:t>
            </w:r>
            <w:proofErr w:type="spellEnd"/>
            <w:r w:rsidRPr="003B628C">
              <w:t>/</w:t>
            </w:r>
            <w:proofErr w:type="spellStart"/>
            <w:r w:rsidRPr="003B628C">
              <w:t>uluslararası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mali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kaynaklarca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desteklenerek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sözleşmesi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yapılan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bütçesi</w:t>
            </w:r>
            <w:proofErr w:type="spellEnd"/>
            <w:r w:rsidRPr="003B628C">
              <w:t xml:space="preserve"> MAKÜ BAP </w:t>
            </w:r>
            <w:proofErr w:type="spellStart"/>
            <w:r w:rsidRPr="003B628C">
              <w:t>üzerinden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kullandırılan</w:t>
            </w:r>
            <w:proofErr w:type="spellEnd"/>
            <w:r w:rsidRPr="003B628C">
              <w:t xml:space="preserve"> her </w:t>
            </w:r>
            <w:proofErr w:type="spellStart"/>
            <w:r w:rsidRPr="003B628C">
              <w:t>araştırma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projesi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yürütücülüğü</w:t>
            </w:r>
            <w:proofErr w:type="spellEnd"/>
            <w:r w:rsidRPr="003B628C">
              <w:t xml:space="preserve"> için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bütçesinin</w:t>
            </w:r>
            <w:proofErr w:type="spellEnd"/>
            <w:r w:rsidRPr="003B628C">
              <w:t xml:space="preserve"> %20’si </w:t>
            </w:r>
          </w:p>
        </w:tc>
        <w:tc>
          <w:tcPr>
            <w:tcW w:w="1276" w:type="dxa"/>
          </w:tcPr>
          <w:p w14:paraId="62C87340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(</w:t>
            </w:r>
            <w:proofErr w:type="spellStart"/>
            <w:r w:rsidRPr="003B628C">
              <w:rPr>
                <w:color w:val="000000"/>
                <w:lang w:val="en-US"/>
              </w:rPr>
              <w:t>en</w:t>
            </w:r>
            <w:proofErr w:type="spellEnd"/>
            <w:r w:rsidRPr="003B628C">
              <w:rPr>
                <w:color w:val="000000"/>
                <w:lang w:val="en-US"/>
              </w:rPr>
              <w:t xml:space="preserve"> </w:t>
            </w:r>
            <w:proofErr w:type="spellStart"/>
            <w:r w:rsidRPr="003B628C">
              <w:rPr>
                <w:color w:val="000000"/>
                <w:lang w:val="en-US"/>
              </w:rPr>
              <w:t>fazla</w:t>
            </w:r>
            <w:proofErr w:type="spellEnd"/>
            <w:r w:rsidRPr="003B628C">
              <w:rPr>
                <w:color w:val="000000"/>
                <w:lang w:val="en-US"/>
              </w:rPr>
              <w:t xml:space="preserve"> 20000)</w:t>
            </w:r>
          </w:p>
        </w:tc>
      </w:tr>
      <w:tr w:rsidR="00CB1B1C" w:rsidRPr="003B628C" w14:paraId="69DE1DE6" w14:textId="77777777" w:rsidTr="009600CE">
        <w:trPr>
          <w:trHeight w:val="873"/>
        </w:trPr>
        <w:tc>
          <w:tcPr>
            <w:tcW w:w="562" w:type="dxa"/>
          </w:tcPr>
          <w:p w14:paraId="215A8F9D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2</w:t>
            </w:r>
          </w:p>
        </w:tc>
        <w:tc>
          <w:tcPr>
            <w:tcW w:w="7655" w:type="dxa"/>
          </w:tcPr>
          <w:p w14:paraId="2A444770" w14:textId="77777777" w:rsidR="00CB1B1C" w:rsidRPr="003B628C" w:rsidRDefault="00CB1B1C" w:rsidP="009600CE">
            <w:pPr>
              <w:pStyle w:val="Default"/>
              <w:jc w:val="both"/>
            </w:pPr>
            <w:proofErr w:type="spellStart"/>
            <w:r w:rsidRPr="003B628C">
              <w:t>Üniversite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dışı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ulusal</w:t>
            </w:r>
            <w:proofErr w:type="spellEnd"/>
            <w:r w:rsidRPr="003B628C">
              <w:t>/</w:t>
            </w:r>
            <w:proofErr w:type="spellStart"/>
            <w:r w:rsidRPr="003B628C">
              <w:t>uluslararası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mali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kaynaklarca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desteklenerek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sözleşmesi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yapılan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bütçesi</w:t>
            </w:r>
            <w:proofErr w:type="spellEnd"/>
            <w:r w:rsidRPr="003B628C">
              <w:t xml:space="preserve"> MAKÜ BAP </w:t>
            </w:r>
            <w:proofErr w:type="spellStart"/>
            <w:r w:rsidRPr="003B628C">
              <w:t>üzerinden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kullan</w:t>
            </w:r>
            <w:r w:rsidR="00022E0C">
              <w:t>dırılmayan</w:t>
            </w:r>
            <w:proofErr w:type="spellEnd"/>
            <w:r w:rsidR="00022E0C">
              <w:t xml:space="preserve"> </w:t>
            </w:r>
            <w:proofErr w:type="spellStart"/>
            <w:r w:rsidR="00022E0C">
              <w:t>araştırma</w:t>
            </w:r>
            <w:proofErr w:type="spellEnd"/>
            <w:r w:rsidR="00022E0C">
              <w:t xml:space="preserve"> </w:t>
            </w:r>
            <w:proofErr w:type="spellStart"/>
            <w:r w:rsidR="00022E0C">
              <w:t>projeleri</w:t>
            </w:r>
            <w:proofErr w:type="spellEnd"/>
            <w:r w:rsidR="00022E0C">
              <w:t xml:space="preserve"> için</w:t>
            </w:r>
            <w:r w:rsidRPr="003B628C">
              <w:t xml:space="preserve">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bütçesinin</w:t>
            </w:r>
            <w:proofErr w:type="spellEnd"/>
            <w:r w:rsidRPr="003B628C">
              <w:t xml:space="preserve"> %10'u </w:t>
            </w:r>
          </w:p>
        </w:tc>
        <w:tc>
          <w:tcPr>
            <w:tcW w:w="1276" w:type="dxa"/>
          </w:tcPr>
          <w:p w14:paraId="18755F85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(</w:t>
            </w:r>
            <w:proofErr w:type="spellStart"/>
            <w:r w:rsidRPr="003B628C">
              <w:rPr>
                <w:color w:val="000000"/>
                <w:lang w:val="en-US"/>
              </w:rPr>
              <w:t>en</w:t>
            </w:r>
            <w:proofErr w:type="spellEnd"/>
            <w:r w:rsidRPr="003B628C">
              <w:rPr>
                <w:color w:val="000000"/>
                <w:lang w:val="en-US"/>
              </w:rPr>
              <w:t xml:space="preserve"> </w:t>
            </w:r>
            <w:proofErr w:type="spellStart"/>
            <w:r w:rsidRPr="003B628C">
              <w:rPr>
                <w:color w:val="000000"/>
                <w:lang w:val="en-US"/>
              </w:rPr>
              <w:t>fazla</w:t>
            </w:r>
            <w:proofErr w:type="spellEnd"/>
            <w:r w:rsidRPr="003B628C">
              <w:rPr>
                <w:color w:val="000000"/>
                <w:lang w:val="en-US"/>
              </w:rPr>
              <w:t xml:space="preserve"> 7500)</w:t>
            </w:r>
          </w:p>
        </w:tc>
      </w:tr>
      <w:tr w:rsidR="00CB1B1C" w:rsidRPr="003B628C" w14:paraId="14909F7C" w14:textId="77777777" w:rsidTr="009600CE">
        <w:tc>
          <w:tcPr>
            <w:tcW w:w="562" w:type="dxa"/>
          </w:tcPr>
          <w:p w14:paraId="092DDD52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3</w:t>
            </w:r>
          </w:p>
        </w:tc>
        <w:tc>
          <w:tcPr>
            <w:tcW w:w="7655" w:type="dxa"/>
          </w:tcPr>
          <w:p w14:paraId="3F904152" w14:textId="77777777" w:rsidR="00CB1B1C" w:rsidRPr="003B628C" w:rsidRDefault="00CB1B1C" w:rsidP="009600CE">
            <w:pPr>
              <w:pStyle w:val="Default"/>
            </w:pPr>
            <w:proofErr w:type="spellStart"/>
            <w:r w:rsidRPr="003B628C">
              <w:t>Araştırma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projesi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dışındaki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projeler</w:t>
            </w:r>
            <w:proofErr w:type="spellEnd"/>
            <w:r w:rsidRPr="003B628C">
              <w:t xml:space="preserve"> için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bütçesinin</w:t>
            </w:r>
            <w:proofErr w:type="spellEnd"/>
            <w:r w:rsidRPr="003B628C">
              <w:t xml:space="preserve"> %10'u</w:t>
            </w:r>
          </w:p>
        </w:tc>
        <w:tc>
          <w:tcPr>
            <w:tcW w:w="1276" w:type="dxa"/>
          </w:tcPr>
          <w:p w14:paraId="1C26B8EA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t>(</w:t>
            </w:r>
            <w:proofErr w:type="spellStart"/>
            <w:r w:rsidRPr="003B628C">
              <w:t>en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fazla</w:t>
            </w:r>
            <w:proofErr w:type="spellEnd"/>
            <w:r w:rsidRPr="003B628C">
              <w:t xml:space="preserve"> 7500)</w:t>
            </w:r>
          </w:p>
        </w:tc>
      </w:tr>
      <w:tr w:rsidR="00CB1B1C" w:rsidRPr="003B628C" w14:paraId="426A580F" w14:textId="77777777" w:rsidTr="009600CE">
        <w:tc>
          <w:tcPr>
            <w:tcW w:w="562" w:type="dxa"/>
          </w:tcPr>
          <w:p w14:paraId="0B430D8D" w14:textId="77777777" w:rsidR="00CB1B1C" w:rsidRPr="003B628C" w:rsidRDefault="00701EE5" w:rsidP="009600CE">
            <w:pPr>
              <w:pStyle w:val="Default"/>
              <w:rPr>
                <w:b/>
                <w:bCs/>
              </w:rPr>
            </w:pPr>
            <w:r w:rsidRPr="00EA60C4">
              <w:rPr>
                <w:b/>
                <w:bCs/>
                <w:color w:val="auto"/>
              </w:rPr>
              <w:t>4</w:t>
            </w:r>
          </w:p>
        </w:tc>
        <w:tc>
          <w:tcPr>
            <w:tcW w:w="7655" w:type="dxa"/>
          </w:tcPr>
          <w:p w14:paraId="266B81DD" w14:textId="6EE97120" w:rsidR="00CB1B1C" w:rsidRPr="003B628C" w:rsidRDefault="006E28E2" w:rsidP="009600CE">
            <w:pPr>
              <w:pStyle w:val="Default"/>
            </w:pPr>
            <w:r w:rsidRPr="006E28E2">
              <w:rPr>
                <w:lang w:val="tr-TR"/>
              </w:rPr>
              <w:t>Öğrenci projeleri dışında hakem değerlendirmesi sonucunda desteklenmeyen proje başvuruları</w:t>
            </w:r>
          </w:p>
          <w:p w14:paraId="0561B223" w14:textId="77777777" w:rsidR="00CB1B1C" w:rsidRPr="003B628C" w:rsidRDefault="00CB1B1C" w:rsidP="009600CE">
            <w:pPr>
              <w:pStyle w:val="Default"/>
            </w:pPr>
          </w:p>
        </w:tc>
        <w:tc>
          <w:tcPr>
            <w:tcW w:w="1276" w:type="dxa"/>
          </w:tcPr>
          <w:p w14:paraId="0FFB9AB2" w14:textId="77777777" w:rsidR="00CB1B1C" w:rsidRPr="003B628C" w:rsidRDefault="00CB1B1C" w:rsidP="009600CE">
            <w:pPr>
              <w:pStyle w:val="Default"/>
              <w:jc w:val="center"/>
            </w:pPr>
            <w:r w:rsidRPr="003B628C">
              <w:t>2000</w:t>
            </w:r>
          </w:p>
        </w:tc>
      </w:tr>
    </w:tbl>
    <w:p w14:paraId="04C1168A" w14:textId="77777777" w:rsidR="00CB1B1C" w:rsidRPr="003B628C" w:rsidRDefault="00CB1B1C" w:rsidP="00CB1B1C">
      <w:pPr>
        <w:pStyle w:val="Default"/>
      </w:pPr>
    </w:p>
    <w:p w14:paraId="7E8A4C80" w14:textId="77777777" w:rsidR="00CB1B1C" w:rsidRDefault="00CB1B1C" w:rsidP="00CB1B1C">
      <w:pPr>
        <w:pStyle w:val="Default"/>
        <w:ind w:right="-284"/>
        <w:jc w:val="both"/>
        <w:rPr>
          <w:color w:val="FF0000"/>
        </w:rPr>
      </w:pPr>
      <w:r w:rsidRPr="003B628C">
        <w:t xml:space="preserve">Bu </w:t>
      </w:r>
      <w:proofErr w:type="spellStart"/>
      <w:r w:rsidRPr="003B628C">
        <w:t>puanların</w:t>
      </w:r>
      <w:proofErr w:type="spellEnd"/>
      <w:r w:rsidRPr="003B628C">
        <w:t xml:space="preserve"> %50’si </w:t>
      </w:r>
      <w:proofErr w:type="spellStart"/>
      <w:r w:rsidRPr="003B628C">
        <w:t>proje</w:t>
      </w:r>
      <w:proofErr w:type="spellEnd"/>
      <w:r w:rsidRPr="003B628C">
        <w:t xml:space="preserve"> </w:t>
      </w:r>
      <w:proofErr w:type="spellStart"/>
      <w:r w:rsidRPr="003B628C">
        <w:t>yürütücüsüne</w:t>
      </w:r>
      <w:proofErr w:type="spellEnd"/>
      <w:r w:rsidRPr="003B628C">
        <w:t xml:space="preserve"> </w:t>
      </w:r>
      <w:proofErr w:type="spellStart"/>
      <w:r w:rsidRPr="003B628C">
        <w:t>verilir</w:t>
      </w:r>
      <w:proofErr w:type="spellEnd"/>
      <w:r w:rsidRPr="003B628C">
        <w:t xml:space="preserve">, </w:t>
      </w:r>
      <w:proofErr w:type="spellStart"/>
      <w:r w:rsidRPr="003B628C">
        <w:t>kalan</w:t>
      </w:r>
      <w:proofErr w:type="spellEnd"/>
      <w:r w:rsidRPr="003B628C">
        <w:t xml:space="preserve"> %50’si </w:t>
      </w:r>
      <w:proofErr w:type="spellStart"/>
      <w:r w:rsidRPr="003B628C">
        <w:t>ise</w:t>
      </w:r>
      <w:proofErr w:type="spellEnd"/>
      <w:r w:rsidRPr="003B628C">
        <w:t xml:space="preserve">, </w:t>
      </w:r>
      <w:proofErr w:type="spellStart"/>
      <w:r w:rsidRPr="003B628C">
        <w:t>projede</w:t>
      </w:r>
      <w:proofErr w:type="spellEnd"/>
      <w:r w:rsidRPr="003B628C">
        <w:t xml:space="preserve"> </w:t>
      </w:r>
      <w:proofErr w:type="spellStart"/>
      <w:r w:rsidRPr="003B628C">
        <w:t>yer</w:t>
      </w:r>
      <w:proofErr w:type="spellEnd"/>
      <w:r w:rsidRPr="003B628C">
        <w:t xml:space="preserve"> </w:t>
      </w:r>
      <w:proofErr w:type="spellStart"/>
      <w:r w:rsidRPr="003B628C">
        <w:t>alan</w:t>
      </w:r>
      <w:proofErr w:type="spellEnd"/>
      <w:r w:rsidRPr="003B628C">
        <w:t xml:space="preserve"> </w:t>
      </w:r>
      <w:proofErr w:type="spellStart"/>
      <w:r w:rsidRPr="003B628C">
        <w:t>yardımcı</w:t>
      </w:r>
      <w:proofErr w:type="spellEnd"/>
      <w:r w:rsidRPr="003B628C">
        <w:t xml:space="preserve"> </w:t>
      </w:r>
      <w:proofErr w:type="spellStart"/>
      <w:r w:rsidRPr="003B628C">
        <w:t>personeller</w:t>
      </w:r>
      <w:proofErr w:type="spellEnd"/>
      <w:r w:rsidRPr="003B628C">
        <w:t xml:space="preserve"> </w:t>
      </w:r>
      <w:proofErr w:type="spellStart"/>
      <w:r w:rsidRPr="003B628C">
        <w:t>arasında</w:t>
      </w:r>
      <w:proofErr w:type="spellEnd"/>
      <w:r w:rsidRPr="003B628C">
        <w:t xml:space="preserve"> </w:t>
      </w:r>
      <w:proofErr w:type="spellStart"/>
      <w:r w:rsidRPr="003B628C">
        <w:t>eşit</w:t>
      </w:r>
      <w:proofErr w:type="spellEnd"/>
      <w:r w:rsidRPr="003B628C">
        <w:t xml:space="preserve"> </w:t>
      </w:r>
      <w:proofErr w:type="spellStart"/>
      <w:r w:rsidRPr="003B628C">
        <w:t>olarak</w:t>
      </w:r>
      <w:proofErr w:type="spellEnd"/>
      <w:r w:rsidRPr="003B628C">
        <w:t xml:space="preserve"> </w:t>
      </w:r>
      <w:proofErr w:type="spellStart"/>
      <w:r w:rsidRPr="003B628C">
        <w:t>paylaştırılarak</w:t>
      </w:r>
      <w:proofErr w:type="spellEnd"/>
      <w:r w:rsidRPr="003B628C">
        <w:t xml:space="preserve"> </w:t>
      </w:r>
      <w:proofErr w:type="spellStart"/>
      <w:r w:rsidRPr="003B628C">
        <w:t>başvuru</w:t>
      </w:r>
      <w:proofErr w:type="spellEnd"/>
      <w:r w:rsidRPr="003B628C">
        <w:t xml:space="preserve"> </w:t>
      </w:r>
      <w:proofErr w:type="spellStart"/>
      <w:r w:rsidRPr="003B628C">
        <w:t>yapılır</w:t>
      </w:r>
      <w:proofErr w:type="spellEnd"/>
      <w:r w:rsidRPr="003B628C">
        <w:t xml:space="preserve">. </w:t>
      </w:r>
      <w:proofErr w:type="spellStart"/>
      <w:r w:rsidRPr="003B628C">
        <w:t>Projelerin</w:t>
      </w:r>
      <w:proofErr w:type="spellEnd"/>
      <w:r w:rsidRPr="003B628C">
        <w:t xml:space="preserve"> </w:t>
      </w:r>
      <w:proofErr w:type="spellStart"/>
      <w:r w:rsidRPr="003B628C">
        <w:t>onay</w:t>
      </w:r>
      <w:proofErr w:type="spellEnd"/>
      <w:r w:rsidRPr="003B628C">
        <w:t xml:space="preserve">/red </w:t>
      </w:r>
      <w:proofErr w:type="spellStart"/>
      <w:r w:rsidRPr="003B628C">
        <w:t>belgelerinin</w:t>
      </w:r>
      <w:proofErr w:type="spellEnd"/>
      <w:r w:rsidR="0056011C">
        <w:t xml:space="preserve">, </w:t>
      </w:r>
      <w:proofErr w:type="spellStart"/>
      <w:r w:rsidR="0056011C" w:rsidRPr="00795C48">
        <w:t>araştırmacı</w:t>
      </w:r>
      <w:proofErr w:type="spellEnd"/>
      <w:r w:rsidR="0056011C" w:rsidRPr="00795C48">
        <w:t xml:space="preserve"> </w:t>
      </w:r>
      <w:proofErr w:type="spellStart"/>
      <w:r w:rsidR="0056011C" w:rsidRPr="00795C48">
        <w:t>bilgilerinin</w:t>
      </w:r>
      <w:proofErr w:type="spellEnd"/>
      <w:r w:rsidRPr="003B628C">
        <w:t xml:space="preserve"> </w:t>
      </w:r>
      <w:proofErr w:type="spellStart"/>
      <w:r w:rsidRPr="003B628C">
        <w:t>ve</w:t>
      </w:r>
      <w:proofErr w:type="spellEnd"/>
      <w:r w:rsidRPr="003B628C">
        <w:t xml:space="preserve"> </w:t>
      </w:r>
      <w:proofErr w:type="spellStart"/>
      <w:r w:rsidRPr="003B628C">
        <w:t>onaylanmış</w:t>
      </w:r>
      <w:proofErr w:type="spellEnd"/>
      <w:r w:rsidRPr="003B628C">
        <w:t xml:space="preserve"> </w:t>
      </w:r>
      <w:proofErr w:type="spellStart"/>
      <w:r w:rsidRPr="003B628C">
        <w:t>projelerin</w:t>
      </w:r>
      <w:proofErr w:type="spellEnd"/>
      <w:r w:rsidRPr="003B628C">
        <w:t xml:space="preserve"> </w:t>
      </w:r>
      <w:proofErr w:type="spellStart"/>
      <w:r w:rsidRPr="003B628C">
        <w:t>bütçel</w:t>
      </w:r>
      <w:r w:rsidR="0080623A">
        <w:t>erinin</w:t>
      </w:r>
      <w:proofErr w:type="spellEnd"/>
      <w:r w:rsidR="0080623A">
        <w:t xml:space="preserve"> </w:t>
      </w:r>
      <w:proofErr w:type="spellStart"/>
      <w:r w:rsidR="0080623A">
        <w:t>sunulması</w:t>
      </w:r>
      <w:proofErr w:type="spellEnd"/>
      <w:r w:rsidR="0080623A">
        <w:t xml:space="preserve"> </w:t>
      </w:r>
      <w:proofErr w:type="spellStart"/>
      <w:r w:rsidR="0080623A">
        <w:t>gerekmektedir</w:t>
      </w:r>
      <w:proofErr w:type="spellEnd"/>
      <w:r w:rsidR="0080623A">
        <w:t>.</w:t>
      </w:r>
      <w:r w:rsidR="00A86062">
        <w:rPr>
          <w:color w:val="FF0000"/>
        </w:rPr>
        <w:t xml:space="preserve"> </w:t>
      </w:r>
    </w:p>
    <w:p w14:paraId="1AA5B653" w14:textId="77777777" w:rsidR="00701EE5" w:rsidRPr="003B628C" w:rsidRDefault="00701EE5" w:rsidP="00CB1B1C">
      <w:pPr>
        <w:pStyle w:val="Default"/>
        <w:ind w:right="-284"/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CB1B1C" w:rsidRPr="003B628C" w14:paraId="515403DA" w14:textId="77777777" w:rsidTr="009600CE">
        <w:tc>
          <w:tcPr>
            <w:tcW w:w="8217" w:type="dxa"/>
            <w:gridSpan w:val="2"/>
          </w:tcPr>
          <w:p w14:paraId="62505050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t xml:space="preserve"> </w:t>
            </w:r>
            <w:r w:rsidRPr="003B628C">
              <w:rPr>
                <w:b/>
                <w:bCs/>
              </w:rPr>
              <w:t>SANATSAL ETKINLIK</w:t>
            </w:r>
          </w:p>
        </w:tc>
        <w:tc>
          <w:tcPr>
            <w:tcW w:w="1276" w:type="dxa"/>
          </w:tcPr>
          <w:p w14:paraId="3E25F5D0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1B845F3F" w14:textId="77777777" w:rsidTr="009600CE">
        <w:trPr>
          <w:trHeight w:val="318"/>
        </w:trPr>
        <w:tc>
          <w:tcPr>
            <w:tcW w:w="562" w:type="dxa"/>
          </w:tcPr>
          <w:p w14:paraId="1F24B37D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1</w:t>
            </w:r>
          </w:p>
        </w:tc>
        <w:tc>
          <w:tcPr>
            <w:tcW w:w="7655" w:type="dxa"/>
          </w:tcPr>
          <w:p w14:paraId="5E068E76" w14:textId="77777777" w:rsidR="00CB1B1C" w:rsidRPr="003B628C" w:rsidRDefault="00CB1B1C" w:rsidP="009600CE">
            <w:pPr>
              <w:pStyle w:val="Default"/>
              <w:jc w:val="both"/>
            </w:pPr>
            <w:proofErr w:type="spellStart"/>
            <w:r w:rsidRPr="003B628C">
              <w:t>Uluslararası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Sanatsal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Etkinlikler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Kişisel</w:t>
            </w:r>
            <w:proofErr w:type="spellEnd"/>
            <w:r w:rsidRPr="003B628C">
              <w:t xml:space="preserve"> </w:t>
            </w:r>
          </w:p>
        </w:tc>
        <w:tc>
          <w:tcPr>
            <w:tcW w:w="1276" w:type="dxa"/>
          </w:tcPr>
          <w:p w14:paraId="3C942CB8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4000</w:t>
            </w:r>
          </w:p>
        </w:tc>
      </w:tr>
      <w:tr w:rsidR="00CB1B1C" w:rsidRPr="003B628C" w14:paraId="6FC22E13" w14:textId="77777777" w:rsidTr="009600CE">
        <w:trPr>
          <w:trHeight w:val="266"/>
        </w:trPr>
        <w:tc>
          <w:tcPr>
            <w:tcW w:w="562" w:type="dxa"/>
          </w:tcPr>
          <w:p w14:paraId="4046A38B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2</w:t>
            </w:r>
          </w:p>
        </w:tc>
        <w:tc>
          <w:tcPr>
            <w:tcW w:w="7655" w:type="dxa"/>
          </w:tcPr>
          <w:p w14:paraId="70FCD30D" w14:textId="77777777" w:rsidR="00CB1B1C" w:rsidRPr="003B628C" w:rsidRDefault="00CB1B1C" w:rsidP="009600CE">
            <w:pPr>
              <w:pStyle w:val="Default"/>
              <w:jc w:val="both"/>
            </w:pPr>
            <w:proofErr w:type="spellStart"/>
            <w:r w:rsidRPr="003B628C">
              <w:t>Uluslararası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Sanatsal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Etkinlikler</w:t>
            </w:r>
            <w:proofErr w:type="spellEnd"/>
            <w:r w:rsidRPr="003B628C">
              <w:t xml:space="preserve"> Karma </w:t>
            </w:r>
          </w:p>
        </w:tc>
        <w:tc>
          <w:tcPr>
            <w:tcW w:w="1276" w:type="dxa"/>
          </w:tcPr>
          <w:p w14:paraId="2E398579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2000</w:t>
            </w:r>
          </w:p>
        </w:tc>
      </w:tr>
      <w:tr w:rsidR="00CB1B1C" w:rsidRPr="003B628C" w14:paraId="0CC227F6" w14:textId="77777777" w:rsidTr="009600CE">
        <w:tc>
          <w:tcPr>
            <w:tcW w:w="562" w:type="dxa"/>
          </w:tcPr>
          <w:p w14:paraId="076E74CF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3</w:t>
            </w:r>
          </w:p>
        </w:tc>
        <w:tc>
          <w:tcPr>
            <w:tcW w:w="7655" w:type="dxa"/>
          </w:tcPr>
          <w:p w14:paraId="3383DDE0" w14:textId="77777777" w:rsidR="00CB1B1C" w:rsidRPr="003B628C" w:rsidRDefault="00CB1B1C" w:rsidP="009600CE">
            <w:pPr>
              <w:pStyle w:val="Default"/>
            </w:pPr>
            <w:proofErr w:type="spellStart"/>
            <w:r w:rsidRPr="003B628C">
              <w:t>Uluslararası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kamu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özel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kurum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koleksiyonuna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kabul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edilmek</w:t>
            </w:r>
            <w:proofErr w:type="spellEnd"/>
            <w:r w:rsidRPr="003B628C">
              <w:t xml:space="preserve"> </w:t>
            </w:r>
          </w:p>
        </w:tc>
        <w:tc>
          <w:tcPr>
            <w:tcW w:w="1276" w:type="dxa"/>
          </w:tcPr>
          <w:p w14:paraId="64E3A873" w14:textId="77777777" w:rsidR="00CB1B1C" w:rsidRPr="003B628C" w:rsidRDefault="00CB1B1C" w:rsidP="009600CE">
            <w:pPr>
              <w:pStyle w:val="Default"/>
              <w:jc w:val="center"/>
              <w:rPr>
                <w:bCs/>
              </w:rPr>
            </w:pPr>
            <w:r w:rsidRPr="003B628C">
              <w:rPr>
                <w:bCs/>
              </w:rPr>
              <w:t>2000</w:t>
            </w:r>
          </w:p>
        </w:tc>
      </w:tr>
      <w:tr w:rsidR="00CB1B1C" w:rsidRPr="003B628C" w14:paraId="0A2D279D" w14:textId="77777777" w:rsidTr="009600CE">
        <w:tc>
          <w:tcPr>
            <w:tcW w:w="562" w:type="dxa"/>
          </w:tcPr>
          <w:p w14:paraId="0F83B63A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4</w:t>
            </w:r>
          </w:p>
        </w:tc>
        <w:tc>
          <w:tcPr>
            <w:tcW w:w="7655" w:type="dxa"/>
          </w:tcPr>
          <w:p w14:paraId="4AF288D7" w14:textId="77777777" w:rsidR="00CB1B1C" w:rsidRPr="003B628C" w:rsidRDefault="00CB1B1C" w:rsidP="009600CE">
            <w:pPr>
              <w:pStyle w:val="Default"/>
            </w:pPr>
            <w:proofErr w:type="spellStart"/>
            <w:r w:rsidRPr="003B628C">
              <w:t>Ulusal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kamu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özel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kurum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koleksiyonunda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kabul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edilmek</w:t>
            </w:r>
            <w:proofErr w:type="spellEnd"/>
            <w:r w:rsidRPr="003B628C">
              <w:t xml:space="preserve"> </w:t>
            </w:r>
          </w:p>
        </w:tc>
        <w:tc>
          <w:tcPr>
            <w:tcW w:w="1276" w:type="dxa"/>
          </w:tcPr>
          <w:p w14:paraId="55787BAB" w14:textId="77777777" w:rsidR="00CB1B1C" w:rsidRPr="003B628C" w:rsidRDefault="00CB1B1C" w:rsidP="009600CE">
            <w:pPr>
              <w:pStyle w:val="Default"/>
              <w:jc w:val="center"/>
              <w:rPr>
                <w:bCs/>
              </w:rPr>
            </w:pPr>
            <w:r w:rsidRPr="003B628C">
              <w:rPr>
                <w:bCs/>
              </w:rPr>
              <w:t>1000</w:t>
            </w:r>
          </w:p>
        </w:tc>
      </w:tr>
    </w:tbl>
    <w:p w14:paraId="0155795F" w14:textId="77777777" w:rsidR="00CB1B1C" w:rsidRPr="003B628C" w:rsidRDefault="00CB1B1C" w:rsidP="00CB1B1C">
      <w:pPr>
        <w:pStyle w:val="Default"/>
        <w:jc w:val="both"/>
      </w:pPr>
    </w:p>
    <w:p w14:paraId="471DE1FD" w14:textId="77777777" w:rsidR="00CB1B1C" w:rsidRPr="003B628C" w:rsidRDefault="00CB1B1C" w:rsidP="00CB1B1C">
      <w:pPr>
        <w:pStyle w:val="Default"/>
        <w:jc w:val="both"/>
      </w:pPr>
      <w:proofErr w:type="spellStart"/>
      <w:r w:rsidRPr="003B628C">
        <w:t>Uluslararası</w:t>
      </w:r>
      <w:proofErr w:type="spellEnd"/>
      <w:r w:rsidRPr="003B628C">
        <w:t xml:space="preserve"> </w:t>
      </w:r>
      <w:proofErr w:type="spellStart"/>
      <w:r w:rsidRPr="003B628C">
        <w:t>sanatsal</w:t>
      </w:r>
      <w:proofErr w:type="spellEnd"/>
      <w:r w:rsidRPr="003B628C">
        <w:t xml:space="preserve"> </w:t>
      </w:r>
      <w:proofErr w:type="spellStart"/>
      <w:r w:rsidRPr="003B628C">
        <w:t>etkinlikte</w:t>
      </w:r>
      <w:proofErr w:type="spellEnd"/>
      <w:r w:rsidRPr="003B628C">
        <w:t xml:space="preserve"> </w:t>
      </w:r>
      <w:proofErr w:type="spellStart"/>
      <w:r w:rsidRPr="003B628C">
        <w:t>en</w:t>
      </w:r>
      <w:proofErr w:type="spellEnd"/>
      <w:r w:rsidRPr="003B628C">
        <w:t xml:space="preserve"> </w:t>
      </w:r>
      <w:proofErr w:type="spellStart"/>
      <w:r w:rsidRPr="003B628C">
        <w:t>az</w:t>
      </w:r>
      <w:proofErr w:type="spellEnd"/>
      <w:r w:rsidRPr="003B628C">
        <w:t xml:space="preserve"> 5 </w:t>
      </w:r>
      <w:proofErr w:type="spellStart"/>
      <w:r w:rsidRPr="003B628C">
        <w:t>farklı</w:t>
      </w:r>
      <w:proofErr w:type="spellEnd"/>
      <w:r w:rsidRPr="003B628C">
        <w:t xml:space="preserve"> </w:t>
      </w:r>
      <w:proofErr w:type="spellStart"/>
      <w:r w:rsidRPr="003B628C">
        <w:t>ülkeden</w:t>
      </w:r>
      <w:proofErr w:type="spellEnd"/>
      <w:r w:rsidRPr="003B628C">
        <w:t xml:space="preserve"> </w:t>
      </w:r>
      <w:proofErr w:type="spellStart"/>
      <w:r w:rsidRPr="003B628C">
        <w:t>ve</w:t>
      </w:r>
      <w:proofErr w:type="spellEnd"/>
      <w:r w:rsidRPr="003B628C">
        <w:t>/</w:t>
      </w:r>
      <w:proofErr w:type="spellStart"/>
      <w:r w:rsidRPr="003B628C">
        <w:t>veya</w:t>
      </w:r>
      <w:proofErr w:type="spellEnd"/>
      <w:r w:rsidRPr="003B628C">
        <w:t xml:space="preserve"> </w:t>
      </w:r>
      <w:proofErr w:type="spellStart"/>
      <w:r w:rsidRPr="003B628C">
        <w:t>en</w:t>
      </w:r>
      <w:proofErr w:type="spellEnd"/>
      <w:r w:rsidRPr="003B628C">
        <w:t xml:space="preserve"> </w:t>
      </w:r>
      <w:proofErr w:type="spellStart"/>
      <w:r w:rsidRPr="003B628C">
        <w:t>az</w:t>
      </w:r>
      <w:proofErr w:type="spellEnd"/>
      <w:r w:rsidRPr="003B628C">
        <w:t xml:space="preserve"> 10 </w:t>
      </w:r>
      <w:proofErr w:type="spellStart"/>
      <w:r w:rsidRPr="003B628C">
        <w:t>yabancı</w:t>
      </w:r>
      <w:proofErr w:type="spellEnd"/>
      <w:r w:rsidRPr="003B628C">
        <w:t xml:space="preserve"> </w:t>
      </w:r>
      <w:proofErr w:type="spellStart"/>
      <w:r w:rsidRPr="003B628C">
        <w:t>katılımcı</w:t>
      </w:r>
      <w:proofErr w:type="spellEnd"/>
      <w:r w:rsidRPr="003B628C">
        <w:t xml:space="preserve"> </w:t>
      </w:r>
      <w:proofErr w:type="spellStart"/>
      <w:r w:rsidRPr="003B628C">
        <w:t>olması</w:t>
      </w:r>
      <w:proofErr w:type="spellEnd"/>
      <w:r w:rsidRPr="003B628C">
        <w:t xml:space="preserve"> </w:t>
      </w:r>
      <w:proofErr w:type="spellStart"/>
      <w:r w:rsidRPr="003B628C">
        <w:t>gerekir</w:t>
      </w:r>
      <w:proofErr w:type="spellEnd"/>
      <w:r w:rsidRPr="003B628C">
        <w:t>.</w:t>
      </w:r>
      <w:r w:rsidR="00D206CD">
        <w:t xml:space="preserve"> </w:t>
      </w:r>
    </w:p>
    <w:p w14:paraId="607394C1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p w14:paraId="4D1EA05B" w14:textId="77777777" w:rsidR="00CB1B1C" w:rsidRPr="003B628C" w:rsidRDefault="00CB1B1C" w:rsidP="00CB1B1C">
      <w:pPr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proofErr w:type="spellStart"/>
      <w:r w:rsidRPr="003B628C">
        <w:rPr>
          <w:color w:val="000000"/>
          <w:lang w:val="en-US"/>
        </w:rPr>
        <w:t>Bir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sanatsal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etkinliğe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sadece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bir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defaya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mahsus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puan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verilir</w:t>
      </w:r>
      <w:proofErr w:type="spellEnd"/>
      <w:r w:rsidRPr="003B628C">
        <w:rPr>
          <w:color w:val="000000"/>
          <w:lang w:val="en-US"/>
        </w:rPr>
        <w:t xml:space="preserve">, </w:t>
      </w:r>
      <w:proofErr w:type="spellStart"/>
      <w:r w:rsidRPr="003B628C">
        <w:rPr>
          <w:color w:val="000000"/>
          <w:lang w:val="en-US"/>
        </w:rPr>
        <w:t>aynı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etkinliğin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aynı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eserlerle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tekrarında</w:t>
      </w:r>
      <w:proofErr w:type="spellEnd"/>
      <w:r w:rsidRPr="003B628C">
        <w:rPr>
          <w:color w:val="000000"/>
          <w:lang w:val="en-US"/>
        </w:rPr>
        <w:t xml:space="preserve"> tekrar </w:t>
      </w:r>
      <w:proofErr w:type="spellStart"/>
      <w:r w:rsidRPr="003B628C">
        <w:rPr>
          <w:color w:val="000000"/>
          <w:lang w:val="en-US"/>
        </w:rPr>
        <w:t>sayısına</w:t>
      </w:r>
      <w:proofErr w:type="spellEnd"/>
      <w:r w:rsidRPr="003B628C">
        <w:rPr>
          <w:color w:val="000000"/>
          <w:lang w:val="en-US"/>
        </w:rPr>
        <w:t xml:space="preserve"> (</w:t>
      </w:r>
      <w:proofErr w:type="spellStart"/>
      <w:r w:rsidRPr="003B628C">
        <w:rPr>
          <w:color w:val="000000"/>
          <w:lang w:val="en-US"/>
        </w:rPr>
        <w:t>belirtilmek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koşuluyla</w:t>
      </w:r>
      <w:proofErr w:type="spellEnd"/>
      <w:r w:rsidRPr="003B628C">
        <w:rPr>
          <w:color w:val="000000"/>
          <w:lang w:val="en-US"/>
        </w:rPr>
        <w:t xml:space="preserve">) </w:t>
      </w:r>
      <w:proofErr w:type="spellStart"/>
      <w:r w:rsidRPr="003B628C">
        <w:rPr>
          <w:color w:val="000000"/>
          <w:lang w:val="en-US"/>
        </w:rPr>
        <w:t>puan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bölünür</w:t>
      </w:r>
      <w:proofErr w:type="spellEnd"/>
      <w:r w:rsidRPr="003B628C">
        <w:rPr>
          <w:color w:val="000000"/>
          <w:lang w:val="en-US"/>
        </w:rPr>
        <w:t>.</w:t>
      </w:r>
      <w:r w:rsidR="00B869BE">
        <w:rPr>
          <w:color w:val="000000"/>
          <w:lang w:val="en-US"/>
        </w:rPr>
        <w:t xml:space="preserve"> </w:t>
      </w:r>
    </w:p>
    <w:p w14:paraId="2AFAA0A5" w14:textId="77777777" w:rsidR="00CB1B1C" w:rsidRDefault="00CB1B1C" w:rsidP="00CB1B1C">
      <w:pPr>
        <w:pStyle w:val="Default"/>
        <w:jc w:val="both"/>
      </w:pPr>
    </w:p>
    <w:p w14:paraId="6BF1AEC2" w14:textId="77777777" w:rsidR="00CB1B1C" w:rsidRPr="003B628C" w:rsidRDefault="00CB1B1C" w:rsidP="00CB1B1C">
      <w:pPr>
        <w:pStyle w:val="Default"/>
        <w:jc w:val="both"/>
      </w:pPr>
      <w:proofErr w:type="spellStart"/>
      <w:r w:rsidRPr="003B628C">
        <w:t>Bir</w:t>
      </w:r>
      <w:proofErr w:type="spellEnd"/>
      <w:r w:rsidRPr="003B628C">
        <w:t xml:space="preserve"> </w:t>
      </w:r>
      <w:proofErr w:type="spellStart"/>
      <w:r w:rsidRPr="003B628C">
        <w:t>sanatsal</w:t>
      </w:r>
      <w:proofErr w:type="spellEnd"/>
      <w:r w:rsidRPr="003B628C">
        <w:t xml:space="preserve"> </w:t>
      </w:r>
      <w:proofErr w:type="spellStart"/>
      <w:r w:rsidRPr="003B628C">
        <w:t>etkinliği</w:t>
      </w:r>
      <w:proofErr w:type="spellEnd"/>
      <w:r w:rsidRPr="003B628C">
        <w:t xml:space="preserve"> </w:t>
      </w:r>
      <w:proofErr w:type="spellStart"/>
      <w:r w:rsidRPr="003B628C">
        <w:t>icra</w:t>
      </w:r>
      <w:proofErr w:type="spellEnd"/>
      <w:r w:rsidRPr="003B628C">
        <w:t xml:space="preserve"> </w:t>
      </w:r>
      <w:proofErr w:type="spellStart"/>
      <w:r w:rsidRPr="003B628C">
        <w:t>eden</w:t>
      </w:r>
      <w:proofErr w:type="spellEnd"/>
      <w:r w:rsidRPr="003B628C">
        <w:t xml:space="preserve"> </w:t>
      </w:r>
      <w:proofErr w:type="spellStart"/>
      <w:r w:rsidRPr="003B628C">
        <w:t>ilgili</w:t>
      </w:r>
      <w:proofErr w:type="spellEnd"/>
      <w:r w:rsidRPr="003B628C">
        <w:t xml:space="preserve"> </w:t>
      </w:r>
      <w:proofErr w:type="spellStart"/>
      <w:r w:rsidR="00E665F3">
        <w:t>ü</w:t>
      </w:r>
      <w:r w:rsidRPr="003B628C">
        <w:t>niversite</w:t>
      </w:r>
      <w:proofErr w:type="spellEnd"/>
      <w:r w:rsidRPr="003B628C">
        <w:t xml:space="preserve"> </w:t>
      </w:r>
      <w:proofErr w:type="spellStart"/>
      <w:r w:rsidRPr="003B628C">
        <w:t>personeli</w:t>
      </w:r>
      <w:proofErr w:type="spellEnd"/>
      <w:r w:rsidRPr="003B628C">
        <w:t xml:space="preserve"> </w:t>
      </w:r>
      <w:proofErr w:type="spellStart"/>
      <w:r w:rsidRPr="003B628C">
        <w:t>yapmış</w:t>
      </w:r>
      <w:proofErr w:type="spellEnd"/>
      <w:r w:rsidRPr="003B628C">
        <w:t xml:space="preserve"> </w:t>
      </w:r>
      <w:proofErr w:type="spellStart"/>
      <w:r w:rsidRPr="003B628C">
        <w:t>olduğu</w:t>
      </w:r>
      <w:proofErr w:type="spellEnd"/>
      <w:r w:rsidRPr="003B628C">
        <w:t xml:space="preserve"> </w:t>
      </w:r>
      <w:proofErr w:type="spellStart"/>
      <w:r w:rsidRPr="003B628C">
        <w:t>etkinliği</w:t>
      </w:r>
      <w:proofErr w:type="spellEnd"/>
      <w:r w:rsidRPr="003B628C">
        <w:t xml:space="preserve"> </w:t>
      </w:r>
      <w:proofErr w:type="spellStart"/>
      <w:r w:rsidRPr="003B628C">
        <w:t>açıklayan</w:t>
      </w:r>
      <w:proofErr w:type="spellEnd"/>
      <w:r w:rsidRPr="003B628C">
        <w:t xml:space="preserve"> </w:t>
      </w:r>
      <w:proofErr w:type="spellStart"/>
      <w:r w:rsidRPr="003B628C">
        <w:t>ve</w:t>
      </w:r>
      <w:proofErr w:type="spellEnd"/>
      <w:r w:rsidRPr="003B628C">
        <w:t xml:space="preserve"> </w:t>
      </w:r>
      <w:proofErr w:type="spellStart"/>
      <w:r w:rsidRPr="003B628C">
        <w:t>ispatlayan</w:t>
      </w:r>
      <w:proofErr w:type="spellEnd"/>
      <w:r w:rsidRPr="003B628C">
        <w:t xml:space="preserve"> </w:t>
      </w:r>
      <w:proofErr w:type="spellStart"/>
      <w:r w:rsidRPr="003B628C">
        <w:t>belgelerle</w:t>
      </w:r>
      <w:proofErr w:type="spellEnd"/>
      <w:r w:rsidRPr="003B628C">
        <w:t xml:space="preserve"> </w:t>
      </w:r>
      <w:proofErr w:type="spellStart"/>
      <w:r w:rsidRPr="003B628C">
        <w:t>başvuru</w:t>
      </w:r>
      <w:proofErr w:type="spellEnd"/>
      <w:r w:rsidRPr="003B628C">
        <w:t xml:space="preserve"> </w:t>
      </w:r>
      <w:proofErr w:type="spellStart"/>
      <w:r w:rsidRPr="003B628C">
        <w:t>yapar</w:t>
      </w:r>
      <w:proofErr w:type="spellEnd"/>
      <w:r w:rsidRPr="003B628C">
        <w:t xml:space="preserve">. BAP </w:t>
      </w:r>
      <w:proofErr w:type="spellStart"/>
      <w:r w:rsidRPr="003B628C">
        <w:t>ilgili</w:t>
      </w:r>
      <w:proofErr w:type="spellEnd"/>
      <w:r w:rsidRPr="003B628C">
        <w:t xml:space="preserve"> </w:t>
      </w:r>
      <w:proofErr w:type="spellStart"/>
      <w:r w:rsidRPr="003B628C">
        <w:t>personelin</w:t>
      </w:r>
      <w:proofErr w:type="spellEnd"/>
      <w:r w:rsidRPr="003B628C">
        <w:t xml:space="preserve"> </w:t>
      </w:r>
      <w:proofErr w:type="spellStart"/>
      <w:r w:rsidRPr="003B628C">
        <w:t>görev</w:t>
      </w:r>
      <w:proofErr w:type="spellEnd"/>
      <w:r w:rsidRPr="003B628C">
        <w:t xml:space="preserve"> </w:t>
      </w:r>
      <w:proofErr w:type="spellStart"/>
      <w:r w:rsidRPr="003B628C">
        <w:t>yaptığı</w:t>
      </w:r>
      <w:proofErr w:type="spellEnd"/>
      <w:r w:rsidRPr="003B628C">
        <w:t xml:space="preserve"> </w:t>
      </w:r>
      <w:proofErr w:type="spellStart"/>
      <w:r w:rsidRPr="003B628C">
        <w:t>ilgili</w:t>
      </w:r>
      <w:proofErr w:type="spellEnd"/>
      <w:r w:rsidRPr="003B628C">
        <w:t xml:space="preserve"> </w:t>
      </w:r>
      <w:proofErr w:type="spellStart"/>
      <w:r w:rsidRPr="003B628C">
        <w:t>birimden</w:t>
      </w:r>
      <w:proofErr w:type="spellEnd"/>
      <w:r w:rsidRPr="003B628C">
        <w:t xml:space="preserve"> </w:t>
      </w:r>
      <w:proofErr w:type="spellStart"/>
      <w:r w:rsidRPr="003B628C">
        <w:t>etkinliğin</w:t>
      </w:r>
      <w:proofErr w:type="spellEnd"/>
      <w:r w:rsidRPr="003B628C">
        <w:t xml:space="preserve"> </w:t>
      </w:r>
      <w:proofErr w:type="spellStart"/>
      <w:r w:rsidRPr="003B628C">
        <w:t>orijinalliği</w:t>
      </w:r>
      <w:proofErr w:type="spellEnd"/>
      <w:r w:rsidRPr="003B628C">
        <w:t xml:space="preserve">, tekrar </w:t>
      </w:r>
      <w:proofErr w:type="spellStart"/>
      <w:r w:rsidRPr="003B628C">
        <w:t>olup</w:t>
      </w:r>
      <w:proofErr w:type="spellEnd"/>
      <w:r w:rsidRPr="003B628C">
        <w:t xml:space="preserve"> </w:t>
      </w:r>
      <w:proofErr w:type="spellStart"/>
      <w:r w:rsidRPr="003B628C">
        <w:t>olmadığı</w:t>
      </w:r>
      <w:proofErr w:type="spellEnd"/>
      <w:r w:rsidRPr="003B628C">
        <w:t xml:space="preserve">, vb. </w:t>
      </w:r>
      <w:proofErr w:type="spellStart"/>
      <w:r w:rsidRPr="003B628C">
        <w:t>konularda</w:t>
      </w:r>
      <w:proofErr w:type="spellEnd"/>
      <w:r w:rsidRPr="003B628C">
        <w:t xml:space="preserve"> </w:t>
      </w:r>
      <w:proofErr w:type="spellStart"/>
      <w:r w:rsidRPr="003B628C">
        <w:t>teknik</w:t>
      </w:r>
      <w:proofErr w:type="spellEnd"/>
      <w:r w:rsidRPr="003B628C">
        <w:t xml:space="preserve"> </w:t>
      </w:r>
      <w:proofErr w:type="spellStart"/>
      <w:r w:rsidRPr="003B628C">
        <w:t>görüş</w:t>
      </w:r>
      <w:proofErr w:type="spellEnd"/>
      <w:r w:rsidRPr="003B628C">
        <w:t xml:space="preserve"> </w:t>
      </w:r>
      <w:proofErr w:type="spellStart"/>
      <w:r w:rsidRPr="003B628C">
        <w:t>isteyebilir</w:t>
      </w:r>
      <w:proofErr w:type="spellEnd"/>
      <w:r w:rsidRPr="003B628C">
        <w:t xml:space="preserve">. </w:t>
      </w:r>
    </w:p>
    <w:p w14:paraId="31CA39FE" w14:textId="77777777" w:rsidR="000164E7" w:rsidRPr="003B628C" w:rsidRDefault="00CB1B1C" w:rsidP="00CB1B1C">
      <w:pPr>
        <w:pStyle w:val="Default"/>
        <w:jc w:val="both"/>
      </w:pPr>
      <w:r w:rsidRPr="003B628C">
        <w:rPr>
          <w:b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CB1B1C" w:rsidRPr="003B628C" w14:paraId="4F2B9925" w14:textId="77777777" w:rsidTr="009600CE">
        <w:tc>
          <w:tcPr>
            <w:tcW w:w="8217" w:type="dxa"/>
            <w:gridSpan w:val="2"/>
          </w:tcPr>
          <w:p w14:paraId="361FA64E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 xml:space="preserve">KİTAP  </w:t>
            </w:r>
          </w:p>
        </w:tc>
        <w:tc>
          <w:tcPr>
            <w:tcW w:w="1276" w:type="dxa"/>
          </w:tcPr>
          <w:p w14:paraId="773BE0CA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1756811C" w14:textId="77777777" w:rsidTr="009600CE">
        <w:trPr>
          <w:trHeight w:val="318"/>
        </w:trPr>
        <w:tc>
          <w:tcPr>
            <w:tcW w:w="562" w:type="dxa"/>
          </w:tcPr>
          <w:p w14:paraId="569F12B5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1</w:t>
            </w:r>
          </w:p>
        </w:tc>
        <w:tc>
          <w:tcPr>
            <w:tcW w:w="7655" w:type="dxa"/>
          </w:tcPr>
          <w:p w14:paraId="2F9D83AB" w14:textId="77777777" w:rsidR="00CB1B1C" w:rsidRPr="003B628C" w:rsidRDefault="00CB1B1C" w:rsidP="009600CE">
            <w:pPr>
              <w:pStyle w:val="Default"/>
              <w:jc w:val="both"/>
            </w:pPr>
            <w:r w:rsidRPr="003B628C">
              <w:t xml:space="preserve">SCOPUS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WoS</w:t>
            </w:r>
            <w:proofErr w:type="spellEnd"/>
            <w:r w:rsidRPr="003B628C">
              <w:t xml:space="preserve"> Core Collection </w:t>
            </w:r>
            <w:proofErr w:type="spellStart"/>
            <w:r w:rsidRPr="003B628C">
              <w:t>kapsamında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yayımlanan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araştırma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kitabı</w:t>
            </w:r>
            <w:proofErr w:type="spellEnd"/>
          </w:p>
        </w:tc>
        <w:tc>
          <w:tcPr>
            <w:tcW w:w="1276" w:type="dxa"/>
          </w:tcPr>
          <w:p w14:paraId="48D10FC3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3000</w:t>
            </w:r>
          </w:p>
        </w:tc>
      </w:tr>
      <w:tr w:rsidR="00CB1B1C" w:rsidRPr="003B628C" w14:paraId="462D223E" w14:textId="77777777" w:rsidTr="009600CE">
        <w:trPr>
          <w:trHeight w:val="266"/>
        </w:trPr>
        <w:tc>
          <w:tcPr>
            <w:tcW w:w="562" w:type="dxa"/>
          </w:tcPr>
          <w:p w14:paraId="6CA3DDC5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  <w:r w:rsidRPr="003B628C">
              <w:rPr>
                <w:b/>
                <w:bCs/>
              </w:rPr>
              <w:t>2</w:t>
            </w:r>
          </w:p>
        </w:tc>
        <w:tc>
          <w:tcPr>
            <w:tcW w:w="7655" w:type="dxa"/>
          </w:tcPr>
          <w:p w14:paraId="657FBD29" w14:textId="77777777" w:rsidR="00CB1B1C" w:rsidRPr="003B628C" w:rsidRDefault="00CB1B1C" w:rsidP="009600CE">
            <w:pPr>
              <w:pStyle w:val="Default"/>
              <w:jc w:val="both"/>
            </w:pPr>
            <w:r w:rsidRPr="003B628C">
              <w:t xml:space="preserve">SCOPUS </w:t>
            </w:r>
            <w:proofErr w:type="spellStart"/>
            <w:r w:rsidRPr="003B628C">
              <w:t>ve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WoS</w:t>
            </w:r>
            <w:proofErr w:type="spellEnd"/>
            <w:r w:rsidRPr="003B628C">
              <w:t xml:space="preserve"> Core Collection </w:t>
            </w:r>
            <w:proofErr w:type="spellStart"/>
            <w:r w:rsidRPr="003B628C">
              <w:t>kapsamında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yayınlanan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araştırma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kitaplarında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Editörlük</w:t>
            </w:r>
            <w:proofErr w:type="spellEnd"/>
          </w:p>
        </w:tc>
        <w:tc>
          <w:tcPr>
            <w:tcW w:w="1276" w:type="dxa"/>
          </w:tcPr>
          <w:p w14:paraId="7088ABA1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1500</w:t>
            </w:r>
          </w:p>
        </w:tc>
      </w:tr>
      <w:tr w:rsidR="00CB1B1C" w:rsidRPr="00F27172" w14:paraId="599AE52F" w14:textId="77777777" w:rsidTr="009600CE">
        <w:tc>
          <w:tcPr>
            <w:tcW w:w="562" w:type="dxa"/>
          </w:tcPr>
          <w:p w14:paraId="4C878DCC" w14:textId="77777777" w:rsidR="00CB1B1C" w:rsidRPr="00F27172" w:rsidRDefault="00EA60C4" w:rsidP="009600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5" w:type="dxa"/>
          </w:tcPr>
          <w:p w14:paraId="0757ACD2" w14:textId="77777777" w:rsidR="00CB1B1C" w:rsidRPr="00C85BA1" w:rsidRDefault="00CB1B1C" w:rsidP="00920FD6">
            <w:pPr>
              <w:pStyle w:val="Default"/>
              <w:jc w:val="both"/>
              <w:rPr>
                <w:color w:val="auto"/>
              </w:rPr>
            </w:pPr>
            <w:r w:rsidRPr="00F27172">
              <w:t xml:space="preserve">SCOPUS </w:t>
            </w:r>
            <w:proofErr w:type="spellStart"/>
            <w:r w:rsidRPr="00F27172">
              <w:t>ve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WoS</w:t>
            </w:r>
            <w:proofErr w:type="spellEnd"/>
            <w:r w:rsidRPr="00F27172">
              <w:t xml:space="preserve"> Core Collection </w:t>
            </w:r>
            <w:proofErr w:type="spellStart"/>
            <w:r w:rsidRPr="00F27172">
              <w:t>kapsamında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yayınlanan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uluslararası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yayımlanan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araştırma</w:t>
            </w:r>
            <w:proofErr w:type="spellEnd"/>
            <w:r w:rsidRPr="00F27172">
              <w:t xml:space="preserve"> </w:t>
            </w:r>
            <w:proofErr w:type="spellStart"/>
            <w:r w:rsidRPr="00F27172">
              <w:t>kitap</w:t>
            </w:r>
            <w:r w:rsidR="00920FD6">
              <w:rPr>
                <w:color w:val="auto"/>
              </w:rPr>
              <w:t>larında</w:t>
            </w:r>
            <w:proofErr w:type="spellEnd"/>
            <w:r w:rsidR="00920FD6">
              <w:rPr>
                <w:color w:val="auto"/>
              </w:rPr>
              <w:t xml:space="preserve"> </w:t>
            </w:r>
            <w:proofErr w:type="spellStart"/>
            <w:r w:rsidR="00920FD6">
              <w:rPr>
                <w:color w:val="auto"/>
              </w:rPr>
              <w:t>bölüm</w:t>
            </w:r>
            <w:proofErr w:type="spellEnd"/>
            <w:r w:rsidR="00920FD6">
              <w:rPr>
                <w:color w:val="auto"/>
              </w:rPr>
              <w:t xml:space="preserve"> </w:t>
            </w:r>
            <w:proofErr w:type="spellStart"/>
            <w:r w:rsidR="00920FD6">
              <w:rPr>
                <w:color w:val="auto"/>
              </w:rPr>
              <w:t>yazarlığı</w:t>
            </w:r>
            <w:proofErr w:type="spellEnd"/>
            <w:r w:rsidR="00920FD6">
              <w:rPr>
                <w:color w:val="auto"/>
              </w:rPr>
              <w:t xml:space="preserve"> </w:t>
            </w:r>
            <w:r w:rsidR="00C226CD" w:rsidRPr="00795C48">
              <w:rPr>
                <w:color w:val="auto"/>
              </w:rPr>
              <w:t>(</w:t>
            </w:r>
            <w:proofErr w:type="spellStart"/>
            <w:r w:rsidR="00C226CD" w:rsidRPr="00795C48">
              <w:rPr>
                <w:color w:val="auto"/>
              </w:rPr>
              <w:t>En</w:t>
            </w:r>
            <w:proofErr w:type="spellEnd"/>
            <w:r w:rsidR="00C226CD" w:rsidRPr="00795C48">
              <w:rPr>
                <w:color w:val="auto"/>
              </w:rPr>
              <w:t xml:space="preserve"> </w:t>
            </w:r>
            <w:proofErr w:type="spellStart"/>
            <w:r w:rsidR="00C226CD" w:rsidRPr="00795C48">
              <w:rPr>
                <w:color w:val="auto"/>
              </w:rPr>
              <w:t>f</w:t>
            </w:r>
            <w:r w:rsidR="00920FD6" w:rsidRPr="00795C48">
              <w:rPr>
                <w:color w:val="auto"/>
              </w:rPr>
              <w:t>azla</w:t>
            </w:r>
            <w:proofErr w:type="spellEnd"/>
            <w:r w:rsidR="00920FD6" w:rsidRPr="00795C48">
              <w:rPr>
                <w:color w:val="auto"/>
              </w:rPr>
              <w:t xml:space="preserve"> iki </w:t>
            </w:r>
            <w:proofErr w:type="spellStart"/>
            <w:r w:rsidR="00920FD6" w:rsidRPr="00795C48">
              <w:rPr>
                <w:color w:val="auto"/>
              </w:rPr>
              <w:t>bölüm</w:t>
            </w:r>
            <w:proofErr w:type="spellEnd"/>
            <w:r w:rsidR="00920FD6" w:rsidRPr="00795C48">
              <w:rPr>
                <w:color w:val="auto"/>
              </w:rPr>
              <w:t xml:space="preserve"> </w:t>
            </w:r>
            <w:proofErr w:type="spellStart"/>
            <w:r w:rsidR="00920FD6" w:rsidRPr="00795C48">
              <w:rPr>
                <w:color w:val="auto"/>
              </w:rPr>
              <w:t>değerlendirilir</w:t>
            </w:r>
            <w:proofErr w:type="spellEnd"/>
            <w:r w:rsidR="00920FD6" w:rsidRPr="00795C48">
              <w:rPr>
                <w:color w:val="auto"/>
              </w:rPr>
              <w:t>)</w:t>
            </w:r>
          </w:p>
        </w:tc>
        <w:tc>
          <w:tcPr>
            <w:tcW w:w="1276" w:type="dxa"/>
          </w:tcPr>
          <w:p w14:paraId="498DA25F" w14:textId="77777777" w:rsidR="00CB1B1C" w:rsidRPr="00F27172" w:rsidRDefault="00CB1B1C" w:rsidP="009600CE">
            <w:pPr>
              <w:pStyle w:val="Default"/>
              <w:jc w:val="center"/>
              <w:rPr>
                <w:bCs/>
              </w:rPr>
            </w:pPr>
            <w:r w:rsidRPr="00F27172">
              <w:rPr>
                <w:bCs/>
              </w:rPr>
              <w:t>1000</w:t>
            </w:r>
          </w:p>
        </w:tc>
      </w:tr>
    </w:tbl>
    <w:p w14:paraId="265731A3" w14:textId="77777777" w:rsidR="00CB1B1C" w:rsidRDefault="00CB1B1C" w:rsidP="00CB1B1C">
      <w:pPr>
        <w:pStyle w:val="Default"/>
      </w:pPr>
    </w:p>
    <w:p w14:paraId="7A1813D3" w14:textId="77777777" w:rsidR="00CB1B1C" w:rsidRPr="002531B4" w:rsidRDefault="00327EB5" w:rsidP="002531B4">
      <w:pPr>
        <w:pStyle w:val="Default"/>
        <w:jc w:val="both"/>
        <w:rPr>
          <w:color w:val="auto"/>
        </w:rPr>
      </w:pPr>
      <w:proofErr w:type="spellStart"/>
      <w:r w:rsidRPr="00EB255E">
        <w:rPr>
          <w:color w:val="auto"/>
        </w:rPr>
        <w:t>Kitap</w:t>
      </w:r>
      <w:proofErr w:type="spellEnd"/>
      <w:r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puanına</w:t>
      </w:r>
      <w:proofErr w:type="spellEnd"/>
      <w:r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başvurulurken</w:t>
      </w:r>
      <w:proofErr w:type="spellEnd"/>
      <w:r w:rsidRPr="00EB255E">
        <w:rPr>
          <w:color w:val="auto"/>
        </w:rPr>
        <w:t xml:space="preserve"> </w:t>
      </w:r>
      <w:proofErr w:type="spellStart"/>
      <w:r w:rsidR="00C13F4D" w:rsidRPr="00EB255E">
        <w:rPr>
          <w:color w:val="auto"/>
        </w:rPr>
        <w:t>kitabın</w:t>
      </w:r>
      <w:proofErr w:type="spellEnd"/>
      <w:r w:rsidR="00C13F4D" w:rsidRPr="00EB255E">
        <w:rPr>
          <w:color w:val="auto"/>
        </w:rPr>
        <w:t xml:space="preserve"> “Web of Science” (http://www.webofknowledge.com) </w:t>
      </w:r>
      <w:proofErr w:type="spellStart"/>
      <w:r w:rsidR="00C13F4D" w:rsidRPr="00EB255E">
        <w:rPr>
          <w:color w:val="auto"/>
        </w:rPr>
        <w:t>ve</w:t>
      </w:r>
      <w:proofErr w:type="spellEnd"/>
      <w:r w:rsidR="00C13F4D" w:rsidRPr="00EB255E">
        <w:rPr>
          <w:color w:val="auto"/>
        </w:rPr>
        <w:t xml:space="preserve"> (www.scopus.com) web </w:t>
      </w:r>
      <w:proofErr w:type="spellStart"/>
      <w:r w:rsidR="00C13F4D" w:rsidRPr="00EB255E">
        <w:rPr>
          <w:color w:val="auto"/>
        </w:rPr>
        <w:t>sayfası</w:t>
      </w:r>
      <w:proofErr w:type="spellEnd"/>
      <w:r w:rsidR="00C13F4D" w:rsidRPr="00EB255E">
        <w:rPr>
          <w:color w:val="auto"/>
        </w:rPr>
        <w:t xml:space="preserve"> </w:t>
      </w:r>
      <w:proofErr w:type="spellStart"/>
      <w:r w:rsidR="00C13F4D" w:rsidRPr="00EB255E">
        <w:rPr>
          <w:color w:val="auto"/>
        </w:rPr>
        <w:t>tarama</w:t>
      </w:r>
      <w:proofErr w:type="spellEnd"/>
      <w:r w:rsidR="00C13F4D" w:rsidRPr="00EB255E">
        <w:rPr>
          <w:color w:val="auto"/>
        </w:rPr>
        <w:t xml:space="preserve"> </w:t>
      </w:r>
      <w:proofErr w:type="spellStart"/>
      <w:r w:rsidR="00C13F4D" w:rsidRPr="00EB255E">
        <w:rPr>
          <w:color w:val="auto"/>
        </w:rPr>
        <w:t>sonucu</w:t>
      </w:r>
      <w:proofErr w:type="spellEnd"/>
      <w:r w:rsidR="00C13F4D" w:rsidRPr="00EB255E">
        <w:rPr>
          <w:color w:val="auto"/>
        </w:rPr>
        <w:t xml:space="preserve">, </w:t>
      </w:r>
      <w:r w:rsidR="00E366E8" w:rsidRPr="00EB255E">
        <w:rPr>
          <w:color w:val="auto"/>
        </w:rPr>
        <w:t xml:space="preserve">ISBN </w:t>
      </w:r>
      <w:proofErr w:type="spellStart"/>
      <w:r w:rsidR="00E366E8" w:rsidRPr="00EB255E">
        <w:rPr>
          <w:color w:val="auto"/>
        </w:rPr>
        <w:t>numarası</w:t>
      </w:r>
      <w:proofErr w:type="spellEnd"/>
      <w:r w:rsidRPr="00EB255E">
        <w:rPr>
          <w:color w:val="auto"/>
        </w:rPr>
        <w:t>,</w:t>
      </w:r>
      <w:r w:rsidR="00E366E8"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kitabın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kapak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ve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içindekiler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sayfası</w:t>
      </w:r>
      <w:proofErr w:type="spellEnd"/>
      <w:r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ile</w:t>
      </w:r>
      <w:proofErr w:type="spellEnd"/>
      <w:r w:rsidRPr="00EB255E">
        <w:rPr>
          <w:color w:val="auto"/>
        </w:rPr>
        <w:t xml:space="preserve">, </w:t>
      </w:r>
      <w:proofErr w:type="spellStart"/>
      <w:r w:rsidR="00C13F4D" w:rsidRPr="00EB255E">
        <w:rPr>
          <w:color w:val="auto"/>
        </w:rPr>
        <w:t>bölümün</w:t>
      </w:r>
      <w:proofErr w:type="spellEnd"/>
      <w:r w:rsidR="00C13F4D" w:rsidRPr="00EB255E">
        <w:rPr>
          <w:color w:val="auto"/>
        </w:rPr>
        <w:t xml:space="preserve"> </w:t>
      </w:r>
      <w:r w:rsidRPr="00EB255E">
        <w:rPr>
          <w:color w:val="auto"/>
        </w:rPr>
        <w:t xml:space="preserve">ilk </w:t>
      </w:r>
      <w:proofErr w:type="spellStart"/>
      <w:r w:rsidRPr="00EB255E">
        <w:rPr>
          <w:color w:val="auto"/>
        </w:rPr>
        <w:t>sayfası</w:t>
      </w:r>
      <w:proofErr w:type="spellEnd"/>
      <w:r w:rsidR="00E7051C" w:rsidRPr="00EB255E">
        <w:rPr>
          <w:color w:val="auto"/>
        </w:rPr>
        <w:t xml:space="preserve"> (</w:t>
      </w:r>
      <w:proofErr w:type="spellStart"/>
      <w:r w:rsidR="00E7051C" w:rsidRPr="00EB255E">
        <w:rPr>
          <w:color w:val="auto"/>
        </w:rPr>
        <w:t>baş</w:t>
      </w:r>
      <w:r w:rsidR="001C7B33" w:rsidRPr="00EB255E">
        <w:rPr>
          <w:color w:val="auto"/>
        </w:rPr>
        <w:t>lık</w:t>
      </w:r>
      <w:proofErr w:type="spellEnd"/>
      <w:r w:rsidR="001C7B33" w:rsidRPr="00EB255E">
        <w:rPr>
          <w:color w:val="auto"/>
        </w:rPr>
        <w:t xml:space="preserve">, </w:t>
      </w:r>
      <w:proofErr w:type="spellStart"/>
      <w:r w:rsidR="001C7B33" w:rsidRPr="00EB255E">
        <w:rPr>
          <w:color w:val="auto"/>
        </w:rPr>
        <w:t>yazar</w:t>
      </w:r>
      <w:proofErr w:type="spellEnd"/>
      <w:r w:rsidR="001C7B33" w:rsidRPr="00EB255E">
        <w:rPr>
          <w:color w:val="auto"/>
        </w:rPr>
        <w:t xml:space="preserve"> </w:t>
      </w:r>
      <w:proofErr w:type="spellStart"/>
      <w:r w:rsidR="001C7B33" w:rsidRPr="00EB255E">
        <w:rPr>
          <w:color w:val="auto"/>
        </w:rPr>
        <w:t>isimleri</w:t>
      </w:r>
      <w:proofErr w:type="spellEnd"/>
      <w:r w:rsidR="001C7B33" w:rsidRPr="00EB255E">
        <w:rPr>
          <w:color w:val="auto"/>
        </w:rPr>
        <w:t xml:space="preserve">, </w:t>
      </w:r>
      <w:proofErr w:type="spellStart"/>
      <w:r w:rsidR="001C7B33" w:rsidRPr="00EB255E">
        <w:rPr>
          <w:color w:val="auto"/>
        </w:rPr>
        <w:t>kurum</w:t>
      </w:r>
      <w:proofErr w:type="spellEnd"/>
      <w:r w:rsidR="001C7B33" w:rsidRPr="00EB255E">
        <w:rPr>
          <w:color w:val="auto"/>
        </w:rPr>
        <w:t xml:space="preserve"> </w:t>
      </w:r>
      <w:proofErr w:type="spellStart"/>
      <w:r w:rsidR="001C7B33" w:rsidRPr="00EB255E">
        <w:rPr>
          <w:color w:val="auto"/>
        </w:rPr>
        <w:t>adı</w:t>
      </w:r>
      <w:proofErr w:type="spellEnd"/>
      <w:r w:rsidR="001C7B33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ve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özetin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olduğu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sayfa</w:t>
      </w:r>
      <w:proofErr w:type="spellEnd"/>
      <w:r w:rsidR="00E7051C" w:rsidRPr="00EB255E">
        <w:rPr>
          <w:color w:val="auto"/>
        </w:rPr>
        <w:t xml:space="preserve">) </w:t>
      </w:r>
      <w:proofErr w:type="spellStart"/>
      <w:r w:rsidR="00E7051C" w:rsidRPr="00EB255E">
        <w:rPr>
          <w:color w:val="auto"/>
        </w:rPr>
        <w:t>ile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="00E7051C" w:rsidRPr="00EB255E">
        <w:rPr>
          <w:color w:val="auto"/>
        </w:rPr>
        <w:t>birlikte</w:t>
      </w:r>
      <w:proofErr w:type="spellEnd"/>
      <w:r w:rsidR="00E7051C" w:rsidRPr="00EB255E">
        <w:rPr>
          <w:color w:val="auto"/>
        </w:rPr>
        <w:t xml:space="preserve"> </w:t>
      </w:r>
      <w:proofErr w:type="spellStart"/>
      <w:r w:rsidRPr="00EB255E">
        <w:rPr>
          <w:color w:val="auto"/>
        </w:rPr>
        <w:t>başvurulmalıdır</w:t>
      </w:r>
      <w:proofErr w:type="spellEnd"/>
      <w:r w:rsidRPr="00EB255E">
        <w:rPr>
          <w:color w:val="auto"/>
        </w:rPr>
        <w:t xml:space="preserve">. </w:t>
      </w:r>
      <w:proofErr w:type="spellStart"/>
      <w:r w:rsidR="00CB1B1C" w:rsidRPr="003B628C">
        <w:t>Revize</w:t>
      </w:r>
      <w:proofErr w:type="spellEnd"/>
      <w:r w:rsidR="00CB1B1C" w:rsidRPr="003B628C">
        <w:t xml:space="preserve"> (</w:t>
      </w:r>
      <w:proofErr w:type="spellStart"/>
      <w:r w:rsidR="00CB1B1C" w:rsidRPr="003B628C">
        <w:t>yeni</w:t>
      </w:r>
      <w:proofErr w:type="spellEnd"/>
      <w:r w:rsidR="00CB1B1C" w:rsidRPr="003B628C">
        <w:t xml:space="preserve"> </w:t>
      </w:r>
      <w:proofErr w:type="spellStart"/>
      <w:r w:rsidR="00CB1B1C" w:rsidRPr="003B628C">
        <w:t>baskı</w:t>
      </w:r>
      <w:proofErr w:type="spellEnd"/>
      <w:r w:rsidR="00CB1B1C" w:rsidRPr="003B628C">
        <w:t xml:space="preserve">) </w:t>
      </w:r>
      <w:proofErr w:type="spellStart"/>
      <w:r w:rsidR="00CB1B1C" w:rsidRPr="003B628C">
        <w:t>kitaplara</w:t>
      </w:r>
      <w:proofErr w:type="spellEnd"/>
      <w:r w:rsidR="00CB1B1C" w:rsidRPr="003B628C">
        <w:t xml:space="preserve"> </w:t>
      </w:r>
      <w:proofErr w:type="spellStart"/>
      <w:r w:rsidR="00CB1B1C" w:rsidRPr="003B628C">
        <w:t>puan</w:t>
      </w:r>
      <w:proofErr w:type="spellEnd"/>
      <w:r w:rsidR="00CB1B1C" w:rsidRPr="003B628C">
        <w:t xml:space="preserve"> </w:t>
      </w:r>
      <w:proofErr w:type="spellStart"/>
      <w:r w:rsidR="00CB1B1C" w:rsidRPr="003B628C">
        <w:t>verilmez</w:t>
      </w:r>
      <w:proofErr w:type="spellEnd"/>
      <w:r w:rsidR="00CB1B1C" w:rsidRPr="003B628C">
        <w:t xml:space="preserve">. </w:t>
      </w:r>
    </w:p>
    <w:p w14:paraId="08BD8F26" w14:textId="77777777" w:rsidR="00CB1B1C" w:rsidRPr="003B628C" w:rsidRDefault="00CB1B1C" w:rsidP="00CB1B1C">
      <w:pPr>
        <w:pStyle w:val="Default"/>
        <w:rPr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CB1B1C" w:rsidRPr="003B628C" w14:paraId="313233EA" w14:textId="77777777" w:rsidTr="009600CE">
        <w:tc>
          <w:tcPr>
            <w:tcW w:w="8217" w:type="dxa"/>
            <w:gridSpan w:val="2"/>
          </w:tcPr>
          <w:p w14:paraId="6B296444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ÖĞRENCI PROJELERI</w:t>
            </w:r>
          </w:p>
        </w:tc>
        <w:tc>
          <w:tcPr>
            <w:tcW w:w="1276" w:type="dxa"/>
          </w:tcPr>
          <w:p w14:paraId="2DF87F23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64FA1FDC" w14:textId="77777777" w:rsidTr="009600CE">
        <w:trPr>
          <w:trHeight w:val="318"/>
        </w:trPr>
        <w:tc>
          <w:tcPr>
            <w:tcW w:w="562" w:type="dxa"/>
          </w:tcPr>
          <w:p w14:paraId="6DFE5572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655" w:type="dxa"/>
          </w:tcPr>
          <w:p w14:paraId="5120F485" w14:textId="77777777" w:rsidR="00CB1B1C" w:rsidRPr="003B628C" w:rsidRDefault="00CB1B1C" w:rsidP="009600CE">
            <w:pPr>
              <w:pStyle w:val="Default"/>
              <w:jc w:val="both"/>
            </w:pPr>
            <w:r w:rsidRPr="003B628C">
              <w:t xml:space="preserve">Kabul </w:t>
            </w:r>
            <w:proofErr w:type="spellStart"/>
            <w:r w:rsidRPr="003B628C">
              <w:t>edilmiş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olması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şartıyla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</w:t>
            </w:r>
            <w:proofErr w:type="spellEnd"/>
            <w:r w:rsidRPr="003B628C">
              <w:t xml:space="preserve"> </w:t>
            </w:r>
            <w:proofErr w:type="spellStart"/>
            <w:r w:rsidR="00E665F3">
              <w:t>danışmanı</w:t>
            </w:r>
            <w:proofErr w:type="spellEnd"/>
            <w:r w:rsidR="00E665F3">
              <w:t xml:space="preserve"> </w:t>
            </w:r>
            <w:proofErr w:type="spellStart"/>
            <w:r w:rsidR="00E665F3">
              <w:t>ü</w:t>
            </w:r>
            <w:r w:rsidRPr="003B628C">
              <w:t>niversite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personeline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öğrenci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projesi</w:t>
            </w:r>
            <w:proofErr w:type="spellEnd"/>
            <w:r w:rsidRPr="003B628C">
              <w:t xml:space="preserve"> için</w:t>
            </w:r>
          </w:p>
        </w:tc>
        <w:tc>
          <w:tcPr>
            <w:tcW w:w="1276" w:type="dxa"/>
          </w:tcPr>
          <w:p w14:paraId="785160C3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1000</w:t>
            </w:r>
          </w:p>
        </w:tc>
      </w:tr>
    </w:tbl>
    <w:p w14:paraId="6AA520E6" w14:textId="77777777" w:rsidR="00CB1B1C" w:rsidRPr="003B628C" w:rsidRDefault="00CB1B1C" w:rsidP="00CB1B1C">
      <w:pPr>
        <w:pStyle w:val="Default"/>
        <w:rPr>
          <w:b/>
          <w:bCs/>
        </w:rPr>
      </w:pPr>
    </w:p>
    <w:p w14:paraId="5BEBF98F" w14:textId="77777777" w:rsidR="00CB1B1C" w:rsidRPr="003B628C" w:rsidRDefault="00640CA0" w:rsidP="00CB1B1C">
      <w:pPr>
        <w:pStyle w:val="Default"/>
      </w:pPr>
      <w:proofErr w:type="spellStart"/>
      <w:r>
        <w:t>Ö</w:t>
      </w:r>
      <w:r w:rsidR="00CB1B1C" w:rsidRPr="003B628C">
        <w:t>ğrenci</w:t>
      </w:r>
      <w:proofErr w:type="spellEnd"/>
      <w:r w:rsidR="00CB1B1C" w:rsidRPr="003B628C">
        <w:t xml:space="preserve"> </w:t>
      </w:r>
      <w:proofErr w:type="spellStart"/>
      <w:r w:rsidR="00CB1B1C" w:rsidRPr="003B628C">
        <w:t>projesi</w:t>
      </w:r>
      <w:proofErr w:type="spellEnd"/>
      <w:r w:rsidR="00CB1B1C" w:rsidRPr="003B628C">
        <w:t xml:space="preserve"> </w:t>
      </w:r>
      <w:proofErr w:type="spellStart"/>
      <w:r w:rsidR="00CB1B1C" w:rsidRPr="003B628C">
        <w:t>başvurularında</w:t>
      </w:r>
      <w:proofErr w:type="spellEnd"/>
      <w:r w:rsidR="00CB1B1C" w:rsidRPr="003B628C">
        <w:t xml:space="preserve">, </w:t>
      </w:r>
      <w:proofErr w:type="spellStart"/>
      <w:r w:rsidR="00CB1B1C" w:rsidRPr="003B628C">
        <w:t>öğrenci</w:t>
      </w:r>
      <w:proofErr w:type="spellEnd"/>
      <w:r w:rsidR="00CB1B1C" w:rsidRPr="003B628C">
        <w:t xml:space="preserve"> </w:t>
      </w:r>
      <w:proofErr w:type="spellStart"/>
      <w:r w:rsidR="00CB1B1C" w:rsidRPr="003B628C">
        <w:t>projesine</w:t>
      </w:r>
      <w:proofErr w:type="spellEnd"/>
      <w:r w:rsidR="00CB1B1C" w:rsidRPr="003B628C">
        <w:t xml:space="preserve"> </w:t>
      </w:r>
      <w:proofErr w:type="spellStart"/>
      <w:r w:rsidR="00CB1B1C" w:rsidRPr="003B628C">
        <w:t>başvurulduğuna</w:t>
      </w:r>
      <w:proofErr w:type="spellEnd"/>
      <w:r w:rsidR="00CB1B1C" w:rsidRPr="003B628C">
        <w:t xml:space="preserve"> </w:t>
      </w:r>
      <w:proofErr w:type="spellStart"/>
      <w:r w:rsidR="00CB1B1C" w:rsidRPr="003B628C">
        <w:t>dair</w:t>
      </w:r>
      <w:proofErr w:type="spellEnd"/>
      <w:r w:rsidR="00CB1B1C" w:rsidRPr="003B628C">
        <w:t xml:space="preserve"> </w:t>
      </w:r>
      <w:proofErr w:type="spellStart"/>
      <w:r w:rsidR="00CB1B1C" w:rsidRPr="003B628C">
        <w:t>proje</w:t>
      </w:r>
      <w:proofErr w:type="spellEnd"/>
      <w:r w:rsidR="00CB1B1C" w:rsidRPr="003B628C">
        <w:t xml:space="preserve"> </w:t>
      </w:r>
      <w:proofErr w:type="spellStart"/>
      <w:r w:rsidR="00CB1B1C" w:rsidRPr="003B628C">
        <w:t>kapak</w:t>
      </w:r>
      <w:proofErr w:type="spellEnd"/>
      <w:r w:rsidR="00CB1B1C" w:rsidRPr="003B628C">
        <w:t xml:space="preserve"> </w:t>
      </w:r>
      <w:proofErr w:type="spellStart"/>
      <w:r w:rsidR="00CB1B1C" w:rsidRPr="003B628C">
        <w:t>sayfaları</w:t>
      </w:r>
      <w:proofErr w:type="spellEnd"/>
      <w:r w:rsidR="00CB1B1C" w:rsidRPr="003B628C">
        <w:t xml:space="preserve"> </w:t>
      </w:r>
      <w:proofErr w:type="spellStart"/>
      <w:r w:rsidR="00CB1B1C" w:rsidRPr="003B628C">
        <w:t>ile</w:t>
      </w:r>
      <w:proofErr w:type="spellEnd"/>
      <w:r w:rsidR="00CB1B1C" w:rsidRPr="003B628C">
        <w:t xml:space="preserve"> </w:t>
      </w:r>
      <w:proofErr w:type="spellStart"/>
      <w:r w:rsidR="00CB1B1C" w:rsidRPr="003B628C">
        <w:t>projenin</w:t>
      </w:r>
      <w:proofErr w:type="spellEnd"/>
      <w:r w:rsidR="00CB1B1C" w:rsidRPr="003B628C">
        <w:t xml:space="preserve"> </w:t>
      </w:r>
      <w:proofErr w:type="spellStart"/>
      <w:r w:rsidR="00CB1B1C" w:rsidRPr="003B628C">
        <w:t>kabul</w:t>
      </w:r>
      <w:proofErr w:type="spellEnd"/>
      <w:r w:rsidR="00CB1B1C" w:rsidRPr="003B628C">
        <w:t xml:space="preserve"> </w:t>
      </w:r>
      <w:proofErr w:type="spellStart"/>
      <w:r w:rsidR="00CB1B1C" w:rsidRPr="003B628C">
        <w:t>edildiğine</w:t>
      </w:r>
      <w:proofErr w:type="spellEnd"/>
      <w:r w:rsidR="00CB1B1C" w:rsidRPr="003B628C">
        <w:t xml:space="preserve"> </w:t>
      </w:r>
      <w:proofErr w:type="spellStart"/>
      <w:r w:rsidR="00CB1B1C" w:rsidRPr="003B628C">
        <w:t>dair</w:t>
      </w:r>
      <w:proofErr w:type="spellEnd"/>
      <w:r w:rsidR="00CB1B1C" w:rsidRPr="003B628C">
        <w:t xml:space="preserve"> </w:t>
      </w:r>
      <w:proofErr w:type="spellStart"/>
      <w:r w:rsidR="00CB1B1C" w:rsidRPr="003B628C">
        <w:t>belge</w:t>
      </w:r>
      <w:proofErr w:type="spellEnd"/>
      <w:r w:rsidR="00CB1B1C" w:rsidRPr="003B628C">
        <w:t xml:space="preserve"> </w:t>
      </w:r>
      <w:proofErr w:type="spellStart"/>
      <w:r w:rsidR="00CB1B1C" w:rsidRPr="003B628C">
        <w:t>eklenerek</w:t>
      </w:r>
      <w:proofErr w:type="spellEnd"/>
      <w:r w:rsidR="00CB1B1C" w:rsidRPr="003B628C">
        <w:t xml:space="preserve"> </w:t>
      </w:r>
      <w:proofErr w:type="spellStart"/>
      <w:r w:rsidR="00CB1B1C" w:rsidRPr="003B628C">
        <w:t>başvuru</w:t>
      </w:r>
      <w:proofErr w:type="spellEnd"/>
      <w:r w:rsidR="00CB1B1C" w:rsidRPr="003B628C">
        <w:t xml:space="preserve"> </w:t>
      </w:r>
      <w:proofErr w:type="spellStart"/>
      <w:r w:rsidR="00CB1B1C" w:rsidRPr="003B628C">
        <w:t>yapılır</w:t>
      </w:r>
      <w:proofErr w:type="spellEnd"/>
      <w:r w:rsidR="00CB1B1C" w:rsidRPr="003B628C">
        <w:t xml:space="preserve">. </w:t>
      </w:r>
    </w:p>
    <w:p w14:paraId="06D1D345" w14:textId="77777777" w:rsidR="00CB1B1C" w:rsidRPr="003B628C" w:rsidRDefault="00CB1B1C" w:rsidP="00CB1B1C">
      <w:pPr>
        <w:pStyle w:val="Default"/>
        <w:rPr>
          <w:b/>
          <w:bCs/>
        </w:rPr>
      </w:pPr>
    </w:p>
    <w:p w14:paraId="3AA2BC42" w14:textId="77777777" w:rsidR="00CB1B1C" w:rsidRPr="003B628C" w:rsidRDefault="00CB1B1C" w:rsidP="00CB1B1C">
      <w:pPr>
        <w:pStyle w:val="Default"/>
        <w:jc w:val="center"/>
        <w:rPr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441"/>
      </w:tblGrid>
      <w:tr w:rsidR="00CB1B1C" w:rsidRPr="003B628C" w14:paraId="4741184F" w14:textId="77777777" w:rsidTr="009600CE">
        <w:tc>
          <w:tcPr>
            <w:tcW w:w="8075" w:type="dxa"/>
            <w:gridSpan w:val="2"/>
          </w:tcPr>
          <w:p w14:paraId="101D00AD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BULUŞ/PATENT/FAYDALI MODEL</w:t>
            </w:r>
          </w:p>
        </w:tc>
        <w:tc>
          <w:tcPr>
            <w:tcW w:w="1441" w:type="dxa"/>
          </w:tcPr>
          <w:p w14:paraId="43AFB860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54543AD0" w14:textId="77777777" w:rsidTr="009600CE">
        <w:tc>
          <w:tcPr>
            <w:tcW w:w="562" w:type="dxa"/>
          </w:tcPr>
          <w:p w14:paraId="274E7BF2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14:paraId="08F5C650" w14:textId="77777777" w:rsidR="00CB1B1C" w:rsidRPr="003B628C" w:rsidRDefault="00CB1B1C" w:rsidP="009600CE">
            <w:pPr>
              <w:pStyle w:val="Default"/>
            </w:pPr>
            <w:r w:rsidRPr="003B628C">
              <w:t xml:space="preserve">Yurt </w:t>
            </w:r>
            <w:proofErr w:type="spellStart"/>
            <w:r w:rsidRPr="003B628C">
              <w:t>dışında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patentlenmiş</w:t>
            </w:r>
            <w:proofErr w:type="spellEnd"/>
            <w:r w:rsidRPr="003B628C">
              <w:t xml:space="preserve"> her </w:t>
            </w:r>
            <w:proofErr w:type="spellStart"/>
            <w:r w:rsidRPr="003B628C">
              <w:t>bir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buluş</w:t>
            </w:r>
            <w:proofErr w:type="spellEnd"/>
            <w:r w:rsidRPr="003B628C">
              <w:t xml:space="preserve">* </w:t>
            </w:r>
          </w:p>
        </w:tc>
        <w:tc>
          <w:tcPr>
            <w:tcW w:w="1441" w:type="dxa"/>
          </w:tcPr>
          <w:p w14:paraId="57C5A4E8" w14:textId="77777777" w:rsidR="00CB1B1C" w:rsidRPr="003B628C" w:rsidRDefault="00EA60C4" w:rsidP="009600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B1B1C" w:rsidRPr="003B628C">
              <w:rPr>
                <w:bCs/>
              </w:rPr>
              <w:t>0000</w:t>
            </w:r>
          </w:p>
        </w:tc>
      </w:tr>
      <w:tr w:rsidR="00CB1B1C" w:rsidRPr="003B628C" w14:paraId="157D49D0" w14:textId="77777777" w:rsidTr="009600CE">
        <w:tc>
          <w:tcPr>
            <w:tcW w:w="562" w:type="dxa"/>
          </w:tcPr>
          <w:p w14:paraId="3E6111EF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2</w:t>
            </w:r>
          </w:p>
        </w:tc>
        <w:tc>
          <w:tcPr>
            <w:tcW w:w="7513" w:type="dxa"/>
          </w:tcPr>
          <w:p w14:paraId="2CF9C588" w14:textId="77777777" w:rsidR="00CB1B1C" w:rsidRPr="003B628C" w:rsidRDefault="00CB1B1C" w:rsidP="009600CE">
            <w:pPr>
              <w:pStyle w:val="Default"/>
            </w:pPr>
            <w:r w:rsidRPr="003B628C">
              <w:t xml:space="preserve">Yurt </w:t>
            </w:r>
            <w:proofErr w:type="spellStart"/>
            <w:r w:rsidRPr="003B628C">
              <w:t>içinde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patentlenmiş</w:t>
            </w:r>
            <w:proofErr w:type="spellEnd"/>
            <w:r w:rsidRPr="003B628C">
              <w:t xml:space="preserve"> her </w:t>
            </w:r>
            <w:proofErr w:type="spellStart"/>
            <w:r w:rsidRPr="003B628C">
              <w:t>bir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buluş</w:t>
            </w:r>
            <w:proofErr w:type="spellEnd"/>
            <w:r w:rsidRPr="003B628C">
              <w:t xml:space="preserve"> </w:t>
            </w:r>
          </w:p>
        </w:tc>
        <w:tc>
          <w:tcPr>
            <w:tcW w:w="1441" w:type="dxa"/>
          </w:tcPr>
          <w:p w14:paraId="051BC5BB" w14:textId="77777777" w:rsidR="00CB1B1C" w:rsidRPr="003B628C" w:rsidRDefault="00EA60C4" w:rsidP="009600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1B1C" w:rsidRPr="003B628C">
              <w:rPr>
                <w:bCs/>
              </w:rPr>
              <w:t>0000</w:t>
            </w:r>
          </w:p>
        </w:tc>
      </w:tr>
      <w:tr w:rsidR="00CB1B1C" w:rsidRPr="003B628C" w14:paraId="3927A979" w14:textId="77777777" w:rsidTr="009600CE">
        <w:tc>
          <w:tcPr>
            <w:tcW w:w="562" w:type="dxa"/>
          </w:tcPr>
          <w:p w14:paraId="028570DB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3</w:t>
            </w:r>
          </w:p>
        </w:tc>
        <w:tc>
          <w:tcPr>
            <w:tcW w:w="7513" w:type="dxa"/>
          </w:tcPr>
          <w:p w14:paraId="54472F30" w14:textId="77777777" w:rsidR="00CB1B1C" w:rsidRPr="003B628C" w:rsidRDefault="00CB1B1C" w:rsidP="009600CE">
            <w:pPr>
              <w:pStyle w:val="Default"/>
            </w:pPr>
            <w:proofErr w:type="spellStart"/>
            <w:r w:rsidRPr="003B628C">
              <w:t>Faydalı</w:t>
            </w:r>
            <w:proofErr w:type="spellEnd"/>
            <w:r w:rsidRPr="003B628C">
              <w:t xml:space="preserve"> model </w:t>
            </w:r>
            <w:proofErr w:type="spellStart"/>
            <w:r w:rsidRPr="003B628C">
              <w:t>olarak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kaydedilmiş</w:t>
            </w:r>
            <w:proofErr w:type="spellEnd"/>
            <w:r w:rsidRPr="003B628C">
              <w:t xml:space="preserve"> her </w:t>
            </w:r>
            <w:proofErr w:type="spellStart"/>
            <w:r w:rsidRPr="003B628C">
              <w:t>bir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buluş</w:t>
            </w:r>
            <w:proofErr w:type="spellEnd"/>
            <w:r w:rsidRPr="003B628C">
              <w:t xml:space="preserve"> </w:t>
            </w:r>
          </w:p>
        </w:tc>
        <w:tc>
          <w:tcPr>
            <w:tcW w:w="1441" w:type="dxa"/>
          </w:tcPr>
          <w:p w14:paraId="49EA3608" w14:textId="77777777" w:rsidR="00CB1B1C" w:rsidRPr="003B628C" w:rsidRDefault="00CB1B1C" w:rsidP="009600CE">
            <w:pPr>
              <w:pStyle w:val="Default"/>
              <w:jc w:val="center"/>
              <w:rPr>
                <w:bCs/>
              </w:rPr>
            </w:pPr>
            <w:r w:rsidRPr="003B628C">
              <w:rPr>
                <w:bCs/>
              </w:rPr>
              <w:t>5000</w:t>
            </w:r>
          </w:p>
        </w:tc>
      </w:tr>
      <w:tr w:rsidR="00CB1B1C" w:rsidRPr="003B628C" w14:paraId="2680DA6C" w14:textId="77777777" w:rsidTr="009600CE">
        <w:tc>
          <w:tcPr>
            <w:tcW w:w="562" w:type="dxa"/>
          </w:tcPr>
          <w:p w14:paraId="419D5542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</w:p>
          <w:p w14:paraId="4BDC97B2" w14:textId="77777777" w:rsidR="00CB1B1C" w:rsidRPr="003B628C" w:rsidRDefault="00EA60C4" w:rsidP="009600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3" w:type="dxa"/>
          </w:tcPr>
          <w:p w14:paraId="68B475E2" w14:textId="77777777" w:rsidR="00CB1B1C" w:rsidRPr="003B628C" w:rsidRDefault="00CB1B1C" w:rsidP="00260F1B">
            <w:pPr>
              <w:pStyle w:val="Default"/>
              <w:jc w:val="both"/>
            </w:pPr>
            <w:proofErr w:type="spellStart"/>
            <w:r w:rsidRPr="003B628C">
              <w:t>Başvurusu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yapılmış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durumdaki</w:t>
            </w:r>
            <w:proofErr w:type="spellEnd"/>
            <w:r w:rsidRPr="003B628C">
              <w:t xml:space="preserve"> </w:t>
            </w:r>
            <w:r w:rsidRPr="00795C48">
              <w:t>patent</w:t>
            </w:r>
            <w:r w:rsidR="00260F1B" w:rsidRPr="00795C48">
              <w:t xml:space="preserve"> </w:t>
            </w:r>
            <w:proofErr w:type="spellStart"/>
            <w:r w:rsidR="00260F1B" w:rsidRPr="00795C48">
              <w:t>ve</w:t>
            </w:r>
            <w:proofErr w:type="spellEnd"/>
            <w:r w:rsidRPr="00795C48">
              <w:t xml:space="preserve"> </w:t>
            </w:r>
            <w:proofErr w:type="spellStart"/>
            <w:r w:rsidRPr="00795C48">
              <w:t>faydalı</w:t>
            </w:r>
            <w:proofErr w:type="spellEnd"/>
            <w:r w:rsidRPr="00795C48">
              <w:t xml:space="preserve"> model</w:t>
            </w:r>
            <w:r w:rsidRPr="003B628C">
              <w:t xml:space="preserve"> için </w:t>
            </w:r>
            <w:proofErr w:type="spellStart"/>
            <w:r w:rsidRPr="003B628C">
              <w:t>ise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yukarıdaki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puanların</w:t>
            </w:r>
            <w:proofErr w:type="spellEnd"/>
            <w:r w:rsidRPr="003B628C">
              <w:t xml:space="preserve"> %20’si </w:t>
            </w:r>
            <w:proofErr w:type="spellStart"/>
            <w:r w:rsidRPr="003B628C">
              <w:t>verilir</w:t>
            </w:r>
            <w:proofErr w:type="spellEnd"/>
            <w:r w:rsidRPr="003B628C">
              <w:t xml:space="preserve">. </w:t>
            </w:r>
          </w:p>
        </w:tc>
        <w:tc>
          <w:tcPr>
            <w:tcW w:w="1441" w:type="dxa"/>
          </w:tcPr>
          <w:p w14:paraId="6E1B405B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38482259" w14:textId="77777777" w:rsidR="00CB1B1C" w:rsidRPr="003B628C" w:rsidRDefault="00CB1B1C" w:rsidP="00CB1B1C">
      <w:pPr>
        <w:pStyle w:val="Default"/>
        <w:jc w:val="both"/>
      </w:pPr>
    </w:p>
    <w:p w14:paraId="425A8440" w14:textId="77777777" w:rsidR="00CB1B1C" w:rsidRPr="003B628C" w:rsidRDefault="00CB1B1C" w:rsidP="00CB1B1C">
      <w:pPr>
        <w:pStyle w:val="Default"/>
        <w:ind w:right="-426"/>
        <w:jc w:val="both"/>
        <w:rPr>
          <w:b/>
          <w:bCs/>
        </w:rPr>
      </w:pPr>
      <w:r w:rsidRPr="003B628C">
        <w:t xml:space="preserve">* </w:t>
      </w:r>
      <w:proofErr w:type="spellStart"/>
      <w:r w:rsidRPr="003B628C">
        <w:t>Gerektiğinde</w:t>
      </w:r>
      <w:proofErr w:type="spellEnd"/>
      <w:r w:rsidRPr="003B628C">
        <w:t xml:space="preserve"> </w:t>
      </w:r>
      <w:r w:rsidRPr="003B628C">
        <w:rPr>
          <w:bCs/>
          <w:color w:val="auto"/>
          <w:shd w:val="clear" w:color="auto" w:fill="FFFFFF"/>
        </w:rPr>
        <w:t>BAP</w:t>
      </w:r>
      <w:r w:rsidRPr="003B628C">
        <w:t xml:space="preserve"> </w:t>
      </w:r>
      <w:proofErr w:type="spellStart"/>
      <w:r w:rsidRPr="003B628C">
        <w:t>yurtdışı</w:t>
      </w:r>
      <w:proofErr w:type="spellEnd"/>
      <w:r w:rsidRPr="003B628C">
        <w:t xml:space="preserve"> patent </w:t>
      </w:r>
      <w:proofErr w:type="spellStart"/>
      <w:r w:rsidRPr="003B628C">
        <w:t>konusunda</w:t>
      </w:r>
      <w:proofErr w:type="spellEnd"/>
      <w:r w:rsidRPr="003B628C">
        <w:t xml:space="preserve"> </w:t>
      </w:r>
      <w:proofErr w:type="spellStart"/>
      <w:r w:rsidRPr="003B628C">
        <w:t>patentin</w:t>
      </w:r>
      <w:proofErr w:type="spellEnd"/>
      <w:r w:rsidRPr="003B628C">
        <w:t xml:space="preserve"> </w:t>
      </w:r>
      <w:proofErr w:type="spellStart"/>
      <w:r w:rsidRPr="003B628C">
        <w:t>alındığı</w:t>
      </w:r>
      <w:proofErr w:type="spellEnd"/>
      <w:r w:rsidRPr="003B628C">
        <w:t xml:space="preserve"> </w:t>
      </w:r>
      <w:proofErr w:type="spellStart"/>
      <w:r w:rsidRPr="003B628C">
        <w:t>bilim</w:t>
      </w:r>
      <w:proofErr w:type="spellEnd"/>
      <w:r w:rsidRPr="003B628C">
        <w:t xml:space="preserve"> </w:t>
      </w:r>
      <w:proofErr w:type="spellStart"/>
      <w:r w:rsidRPr="003B628C">
        <w:t>alanından</w:t>
      </w:r>
      <w:proofErr w:type="spellEnd"/>
      <w:r w:rsidRPr="003B628C">
        <w:t xml:space="preserve"> </w:t>
      </w:r>
      <w:proofErr w:type="spellStart"/>
      <w:r w:rsidRPr="003B628C">
        <w:t>hakem</w:t>
      </w:r>
      <w:proofErr w:type="spellEnd"/>
      <w:r w:rsidRPr="003B628C">
        <w:t xml:space="preserve"> </w:t>
      </w:r>
      <w:proofErr w:type="spellStart"/>
      <w:r w:rsidRPr="003B628C">
        <w:t>incelemesi</w:t>
      </w:r>
      <w:proofErr w:type="spellEnd"/>
      <w:r w:rsidRPr="003B628C">
        <w:t xml:space="preserve"> </w:t>
      </w:r>
      <w:proofErr w:type="spellStart"/>
      <w:r w:rsidRPr="003B628C">
        <w:t>isteyebilir</w:t>
      </w:r>
      <w:proofErr w:type="spellEnd"/>
    </w:p>
    <w:p w14:paraId="259075E0" w14:textId="77777777" w:rsidR="00CB1B1C" w:rsidRPr="003B628C" w:rsidRDefault="00CB1B1C" w:rsidP="00CB1B1C">
      <w:pPr>
        <w:pStyle w:val="Default"/>
        <w:jc w:val="both"/>
        <w:rPr>
          <w:b/>
          <w:bCs/>
        </w:rPr>
      </w:pPr>
    </w:p>
    <w:p w14:paraId="3206D80F" w14:textId="77777777" w:rsidR="00CB1B1C" w:rsidRDefault="00CB1B1C" w:rsidP="00CB1B1C">
      <w:pPr>
        <w:autoSpaceDE w:val="0"/>
        <w:autoSpaceDN w:val="0"/>
        <w:adjustRightInd w:val="0"/>
        <w:spacing w:before="0"/>
        <w:ind w:right="-426"/>
        <w:jc w:val="both"/>
        <w:rPr>
          <w:color w:val="000000"/>
          <w:lang w:val="en-US"/>
        </w:rPr>
      </w:pPr>
      <w:proofErr w:type="spellStart"/>
      <w:r w:rsidRPr="005B1CE9">
        <w:rPr>
          <w:color w:val="000000"/>
          <w:lang w:val="en-US"/>
        </w:rPr>
        <w:t>Birden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fazla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kişiden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oluşan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başvurularda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puanlar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kişiler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arasında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eşit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olarak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bölünür</w:t>
      </w:r>
      <w:proofErr w:type="spellEnd"/>
      <w:r w:rsidRPr="005B1CE9">
        <w:rPr>
          <w:color w:val="000000"/>
          <w:lang w:val="en-US"/>
        </w:rPr>
        <w:t>.</w:t>
      </w:r>
      <w:r w:rsidR="00AC2F26"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Başvuruda</w:t>
      </w:r>
      <w:proofErr w:type="spellEnd"/>
      <w:r w:rsidRPr="005B1CE9">
        <w:rPr>
          <w:color w:val="000000"/>
          <w:lang w:val="en-US"/>
        </w:rPr>
        <w:t xml:space="preserve">; </w:t>
      </w:r>
      <w:proofErr w:type="spellStart"/>
      <w:r w:rsidRPr="005B1CE9">
        <w:rPr>
          <w:color w:val="000000"/>
          <w:lang w:val="en-US"/>
        </w:rPr>
        <w:t>Başvuru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Fo</w:t>
      </w:r>
      <w:r w:rsidR="00260F1B">
        <w:rPr>
          <w:color w:val="000000"/>
          <w:lang w:val="en-US"/>
        </w:rPr>
        <w:t>rmu</w:t>
      </w:r>
      <w:proofErr w:type="spellEnd"/>
      <w:r w:rsidR="00260F1B" w:rsidRPr="00795C48">
        <w:rPr>
          <w:color w:val="000000"/>
          <w:lang w:val="en-US"/>
        </w:rPr>
        <w:t xml:space="preserve">, </w:t>
      </w:r>
      <w:proofErr w:type="spellStart"/>
      <w:r w:rsidR="00260F1B" w:rsidRPr="00795C48">
        <w:rPr>
          <w:color w:val="000000"/>
          <w:lang w:val="en-US"/>
        </w:rPr>
        <w:t>Buluş</w:t>
      </w:r>
      <w:proofErr w:type="spellEnd"/>
      <w:r w:rsidR="00260F1B" w:rsidRPr="00795C48">
        <w:rPr>
          <w:color w:val="000000"/>
          <w:lang w:val="en-US"/>
        </w:rPr>
        <w:t>/Patent/</w:t>
      </w:r>
      <w:proofErr w:type="spellStart"/>
      <w:r w:rsidR="00260F1B" w:rsidRPr="00795C48">
        <w:rPr>
          <w:color w:val="000000"/>
          <w:lang w:val="en-US"/>
        </w:rPr>
        <w:t>Faydalı</w:t>
      </w:r>
      <w:proofErr w:type="spellEnd"/>
      <w:r w:rsidR="00260F1B" w:rsidRPr="00795C48">
        <w:rPr>
          <w:color w:val="000000"/>
          <w:lang w:val="en-US"/>
        </w:rPr>
        <w:t xml:space="preserve"> Model</w:t>
      </w:r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başvuru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ya</w:t>
      </w:r>
      <w:proofErr w:type="spellEnd"/>
      <w:r w:rsidRPr="005B1CE9">
        <w:rPr>
          <w:color w:val="000000"/>
          <w:lang w:val="en-US"/>
        </w:rPr>
        <w:t xml:space="preserve"> da </w:t>
      </w:r>
      <w:proofErr w:type="spellStart"/>
      <w:r w:rsidRPr="005B1CE9">
        <w:rPr>
          <w:color w:val="000000"/>
          <w:lang w:val="en-US"/>
        </w:rPr>
        <w:t>alındı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evrakı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ibraz</w:t>
      </w:r>
      <w:proofErr w:type="spellEnd"/>
      <w:r w:rsidRPr="005B1CE9">
        <w:rPr>
          <w:color w:val="000000"/>
          <w:lang w:val="en-US"/>
        </w:rPr>
        <w:t xml:space="preserve"> </w:t>
      </w:r>
      <w:proofErr w:type="spellStart"/>
      <w:r w:rsidRPr="005B1CE9">
        <w:rPr>
          <w:color w:val="000000"/>
          <w:lang w:val="en-US"/>
        </w:rPr>
        <w:t>edilmelidir</w:t>
      </w:r>
      <w:proofErr w:type="spellEnd"/>
      <w:r w:rsidRPr="005B1CE9">
        <w:rPr>
          <w:color w:val="000000"/>
          <w:lang w:val="en-US"/>
        </w:rPr>
        <w:t>.</w:t>
      </w:r>
      <w:r w:rsidRPr="003B628C">
        <w:rPr>
          <w:color w:val="000000"/>
          <w:lang w:val="en-US"/>
        </w:rPr>
        <w:t xml:space="preserve"> </w:t>
      </w:r>
    </w:p>
    <w:p w14:paraId="4B9B8E71" w14:textId="77777777" w:rsidR="001F7A41" w:rsidRPr="003B628C" w:rsidRDefault="001F7A41" w:rsidP="00CB1B1C">
      <w:pPr>
        <w:autoSpaceDE w:val="0"/>
        <w:autoSpaceDN w:val="0"/>
        <w:adjustRightInd w:val="0"/>
        <w:spacing w:before="0"/>
        <w:ind w:right="-426"/>
        <w:jc w:val="both"/>
        <w:rPr>
          <w:color w:val="000000"/>
          <w:lang w:val="en-US"/>
        </w:rPr>
      </w:pPr>
    </w:p>
    <w:p w14:paraId="29B45A79" w14:textId="77777777" w:rsidR="00CB1B1C" w:rsidRPr="003B628C" w:rsidRDefault="00CB1B1C" w:rsidP="00CB1B1C">
      <w:pPr>
        <w:autoSpaceDE w:val="0"/>
        <w:autoSpaceDN w:val="0"/>
        <w:adjustRightInd w:val="0"/>
        <w:spacing w:before="0"/>
        <w:ind w:right="-426"/>
        <w:jc w:val="both"/>
        <w:rPr>
          <w:color w:val="000000"/>
          <w:lang w:val="en-US"/>
        </w:rPr>
      </w:pPr>
      <w:r w:rsidRPr="00795C48">
        <w:rPr>
          <w:color w:val="000000"/>
          <w:lang w:val="en-US"/>
        </w:rPr>
        <w:t>Patent</w:t>
      </w:r>
      <w:r w:rsidR="00260F1B" w:rsidRPr="00795C48">
        <w:rPr>
          <w:color w:val="000000"/>
          <w:lang w:val="en-US"/>
        </w:rPr>
        <w:t xml:space="preserve"> </w:t>
      </w:r>
      <w:proofErr w:type="spellStart"/>
      <w:r w:rsidR="00260F1B" w:rsidRPr="00795C48">
        <w:rPr>
          <w:color w:val="000000"/>
          <w:lang w:val="en-US"/>
        </w:rPr>
        <w:t>ve</w:t>
      </w:r>
      <w:proofErr w:type="spellEnd"/>
      <w:r w:rsidR="00260F1B" w:rsidRPr="00795C48">
        <w:rPr>
          <w:color w:val="000000"/>
          <w:lang w:val="en-US"/>
        </w:rPr>
        <w:t xml:space="preserve"> </w:t>
      </w:r>
      <w:proofErr w:type="spellStart"/>
      <w:r w:rsidR="00260F1B" w:rsidRPr="00795C48">
        <w:rPr>
          <w:color w:val="000000"/>
          <w:lang w:val="en-US"/>
        </w:rPr>
        <w:t>faydalı</w:t>
      </w:r>
      <w:proofErr w:type="spellEnd"/>
      <w:r w:rsidR="00260F1B" w:rsidRPr="00795C48">
        <w:rPr>
          <w:color w:val="000000"/>
          <w:lang w:val="en-US"/>
        </w:rPr>
        <w:t xml:space="preserve"> model</w:t>
      </w:r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başvurularında</w:t>
      </w:r>
      <w:proofErr w:type="spellEnd"/>
      <w:r w:rsidRPr="003B628C">
        <w:rPr>
          <w:color w:val="000000"/>
          <w:lang w:val="en-US"/>
        </w:rPr>
        <w:t xml:space="preserve">, </w:t>
      </w:r>
      <w:proofErr w:type="spellStart"/>
      <w:r w:rsidRPr="003B628C">
        <w:rPr>
          <w:color w:val="000000"/>
          <w:lang w:val="en-US"/>
        </w:rPr>
        <w:t>hizmet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buluşu</w:t>
      </w:r>
      <w:proofErr w:type="spellEnd"/>
      <w:r w:rsidRPr="003B628C">
        <w:rPr>
          <w:color w:val="000000"/>
          <w:lang w:val="en-US"/>
        </w:rPr>
        <w:t xml:space="preserve"> için %100, </w:t>
      </w:r>
      <w:proofErr w:type="spellStart"/>
      <w:r w:rsidRPr="003B628C">
        <w:rPr>
          <w:color w:val="000000"/>
          <w:lang w:val="en-US"/>
        </w:rPr>
        <w:t>kısmi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sahibi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olunanlarda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MAKÜ’nün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oranı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yüzdesi</w:t>
      </w:r>
      <w:r w:rsidR="00BF1CD0">
        <w:rPr>
          <w:color w:val="000000"/>
          <w:lang w:val="en-US"/>
        </w:rPr>
        <w:t>nce</w:t>
      </w:r>
      <w:proofErr w:type="spellEnd"/>
      <w:r w:rsidR="00BF1CD0">
        <w:rPr>
          <w:color w:val="000000"/>
          <w:lang w:val="en-US"/>
        </w:rPr>
        <w:t xml:space="preserve"> </w:t>
      </w:r>
      <w:proofErr w:type="spellStart"/>
      <w:r w:rsidR="00BF1CD0">
        <w:rPr>
          <w:color w:val="000000"/>
          <w:lang w:val="en-US"/>
        </w:rPr>
        <w:t>puan</w:t>
      </w:r>
      <w:proofErr w:type="spellEnd"/>
      <w:r w:rsidR="00BF1CD0">
        <w:rPr>
          <w:color w:val="000000"/>
          <w:lang w:val="en-US"/>
        </w:rPr>
        <w:t xml:space="preserve"> </w:t>
      </w:r>
      <w:proofErr w:type="spellStart"/>
      <w:r w:rsidR="00BF1CD0">
        <w:rPr>
          <w:color w:val="000000"/>
          <w:lang w:val="en-US"/>
        </w:rPr>
        <w:t>verilir</w:t>
      </w:r>
      <w:proofErr w:type="spellEnd"/>
      <w:r w:rsidR="00BF1CD0">
        <w:rPr>
          <w:color w:val="000000"/>
          <w:lang w:val="en-US"/>
        </w:rPr>
        <w:t xml:space="preserve">. </w:t>
      </w:r>
      <w:proofErr w:type="spellStart"/>
      <w:r w:rsidR="00BF1CD0">
        <w:rPr>
          <w:color w:val="000000"/>
          <w:lang w:val="en-US"/>
        </w:rPr>
        <w:t>Serbest</w:t>
      </w:r>
      <w:proofErr w:type="spellEnd"/>
      <w:r w:rsidR="00BF1CD0">
        <w:rPr>
          <w:color w:val="000000"/>
          <w:lang w:val="en-US"/>
        </w:rPr>
        <w:t xml:space="preserve"> </w:t>
      </w:r>
      <w:proofErr w:type="spellStart"/>
      <w:r w:rsidR="00BF1CD0">
        <w:rPr>
          <w:color w:val="000000"/>
          <w:lang w:val="en-US"/>
        </w:rPr>
        <w:t>buluş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olarak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değerlendirilenler</w:t>
      </w:r>
      <w:r w:rsidR="00915AA4">
        <w:rPr>
          <w:color w:val="000000"/>
          <w:lang w:val="en-US"/>
        </w:rPr>
        <w:t>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destek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verilmez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06FF8A22" w14:textId="77777777" w:rsidR="00CB1B1C" w:rsidRPr="003B628C" w:rsidRDefault="00CB1B1C" w:rsidP="00CB1B1C">
      <w:pPr>
        <w:autoSpaceDE w:val="0"/>
        <w:autoSpaceDN w:val="0"/>
        <w:adjustRightInd w:val="0"/>
        <w:spacing w:before="0"/>
        <w:ind w:right="-426"/>
        <w:jc w:val="both"/>
        <w:rPr>
          <w:color w:val="000000"/>
          <w:lang w:val="en-US"/>
        </w:rPr>
      </w:pPr>
    </w:p>
    <w:p w14:paraId="1462FA58" w14:textId="77777777" w:rsidR="00CB1B1C" w:rsidRPr="003B628C" w:rsidRDefault="00CB1B1C" w:rsidP="00CB1B1C">
      <w:pPr>
        <w:autoSpaceDE w:val="0"/>
        <w:autoSpaceDN w:val="0"/>
        <w:adjustRightInd w:val="0"/>
        <w:spacing w:before="0"/>
        <w:ind w:right="-426"/>
        <w:jc w:val="both"/>
        <w:rPr>
          <w:color w:val="000000"/>
          <w:lang w:val="en-US"/>
        </w:rPr>
      </w:pPr>
      <w:proofErr w:type="spellStart"/>
      <w:r w:rsidRPr="003B628C">
        <w:rPr>
          <w:color w:val="000000"/>
          <w:lang w:val="en-US"/>
        </w:rPr>
        <w:t>Birden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fazla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üniversitenin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hak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sahibi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olduğu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buluşlarda</w:t>
      </w:r>
      <w:proofErr w:type="spellEnd"/>
      <w:r w:rsidRPr="003B628C">
        <w:rPr>
          <w:color w:val="000000"/>
          <w:lang w:val="en-US"/>
        </w:rPr>
        <w:t xml:space="preserve">, </w:t>
      </w:r>
      <w:proofErr w:type="spellStart"/>
      <w:r w:rsidRPr="003B628C">
        <w:rPr>
          <w:color w:val="000000"/>
          <w:lang w:val="en-US"/>
        </w:rPr>
        <w:t>MAKÜ’nün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payı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dikkate</w:t>
      </w:r>
      <w:proofErr w:type="spellEnd"/>
      <w:r w:rsidRPr="003B628C">
        <w:rPr>
          <w:color w:val="000000"/>
          <w:lang w:val="en-US"/>
        </w:rPr>
        <w:t xml:space="preserve"> </w:t>
      </w:r>
      <w:proofErr w:type="spellStart"/>
      <w:r w:rsidRPr="003B628C">
        <w:rPr>
          <w:color w:val="000000"/>
          <w:lang w:val="en-US"/>
        </w:rPr>
        <w:t>alınır</w:t>
      </w:r>
      <w:proofErr w:type="spellEnd"/>
      <w:r w:rsidRPr="003B628C">
        <w:rPr>
          <w:color w:val="000000"/>
          <w:lang w:val="en-US"/>
        </w:rPr>
        <w:t xml:space="preserve">. </w:t>
      </w:r>
    </w:p>
    <w:p w14:paraId="342ABA17" w14:textId="77777777" w:rsidR="00CB1B1C" w:rsidRDefault="00CB1B1C" w:rsidP="00CB1B1C">
      <w:pPr>
        <w:tabs>
          <w:tab w:val="left" w:pos="4284"/>
        </w:tabs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  <w:r w:rsidRPr="003B628C">
        <w:rPr>
          <w:color w:val="000000"/>
          <w:lang w:val="en-US"/>
        </w:rPr>
        <w:tab/>
      </w:r>
    </w:p>
    <w:p w14:paraId="6631E011" w14:textId="77777777" w:rsidR="00DC7B7C" w:rsidRPr="003B628C" w:rsidRDefault="00DC7B7C" w:rsidP="00CB1B1C">
      <w:pPr>
        <w:tabs>
          <w:tab w:val="left" w:pos="4284"/>
        </w:tabs>
        <w:autoSpaceDE w:val="0"/>
        <w:autoSpaceDN w:val="0"/>
        <w:adjustRightInd w:val="0"/>
        <w:spacing w:before="0"/>
        <w:jc w:val="both"/>
        <w:rPr>
          <w:color w:val="00000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CB1B1C" w:rsidRPr="003B628C" w14:paraId="186777A6" w14:textId="77777777" w:rsidTr="009600CE">
        <w:tc>
          <w:tcPr>
            <w:tcW w:w="8217" w:type="dxa"/>
            <w:gridSpan w:val="2"/>
          </w:tcPr>
          <w:p w14:paraId="226DD29B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 xml:space="preserve">GIRIŞIMCI ÖĞRETIM ELEMANI </w:t>
            </w:r>
          </w:p>
        </w:tc>
        <w:tc>
          <w:tcPr>
            <w:tcW w:w="1276" w:type="dxa"/>
          </w:tcPr>
          <w:p w14:paraId="6A354365" w14:textId="77777777" w:rsidR="00CB1B1C" w:rsidRPr="003B628C" w:rsidRDefault="00CB1B1C" w:rsidP="009600CE">
            <w:pPr>
              <w:pStyle w:val="Default"/>
              <w:jc w:val="center"/>
              <w:rPr>
                <w:b/>
                <w:bCs/>
              </w:rPr>
            </w:pPr>
            <w:r w:rsidRPr="003B628C">
              <w:rPr>
                <w:b/>
                <w:bCs/>
              </w:rPr>
              <w:t>Puan</w:t>
            </w:r>
          </w:p>
        </w:tc>
      </w:tr>
      <w:tr w:rsidR="00CB1B1C" w:rsidRPr="003B628C" w14:paraId="0F20B897" w14:textId="77777777" w:rsidTr="009600CE">
        <w:trPr>
          <w:trHeight w:val="318"/>
        </w:trPr>
        <w:tc>
          <w:tcPr>
            <w:tcW w:w="562" w:type="dxa"/>
          </w:tcPr>
          <w:p w14:paraId="5465DBBE" w14:textId="77777777" w:rsidR="00CB1B1C" w:rsidRPr="003B628C" w:rsidRDefault="00CB1B1C" w:rsidP="009600CE">
            <w:pPr>
              <w:pStyle w:val="Default"/>
              <w:rPr>
                <w:b/>
                <w:bCs/>
              </w:rPr>
            </w:pPr>
          </w:p>
        </w:tc>
        <w:tc>
          <w:tcPr>
            <w:tcW w:w="7655" w:type="dxa"/>
          </w:tcPr>
          <w:p w14:paraId="62ABE9F4" w14:textId="77777777" w:rsidR="00CB1B1C" w:rsidRPr="003B628C" w:rsidRDefault="00CB1B1C" w:rsidP="00BF1CD0">
            <w:pPr>
              <w:pStyle w:val="Default"/>
              <w:jc w:val="both"/>
            </w:pPr>
            <w:r w:rsidRPr="003B628C">
              <w:t xml:space="preserve">MAKÜ </w:t>
            </w:r>
            <w:proofErr w:type="spellStart"/>
            <w:r w:rsidRPr="003B628C">
              <w:t>Teknokenti’nde</w:t>
            </w:r>
            <w:proofErr w:type="spellEnd"/>
            <w:r w:rsidRPr="003B628C">
              <w:t xml:space="preserve"> </w:t>
            </w:r>
            <w:r w:rsidRPr="00795C48">
              <w:t>202</w:t>
            </w:r>
            <w:r w:rsidR="00BF1CD0" w:rsidRPr="00795C48">
              <w:t>3</w:t>
            </w:r>
            <w:r w:rsidRPr="003B628C">
              <w:t xml:space="preserve"> </w:t>
            </w:r>
            <w:proofErr w:type="spellStart"/>
            <w:r w:rsidRPr="003B628C">
              <w:t>yılı</w:t>
            </w:r>
            <w:proofErr w:type="spellEnd"/>
            <w:r w:rsidRPr="003B628C">
              <w:t xml:space="preserve"> </w:t>
            </w:r>
            <w:proofErr w:type="spellStart"/>
            <w:r w:rsidR="00BF1CD0">
              <w:t>içerisinde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şirket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kuruluşuna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bir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kereye</w:t>
            </w:r>
            <w:proofErr w:type="spellEnd"/>
            <w:r w:rsidRPr="003B628C">
              <w:t xml:space="preserve"> </w:t>
            </w:r>
            <w:proofErr w:type="spellStart"/>
            <w:r w:rsidRPr="003B628C">
              <w:t>mahsus</w:t>
            </w:r>
            <w:proofErr w:type="spellEnd"/>
          </w:p>
        </w:tc>
        <w:tc>
          <w:tcPr>
            <w:tcW w:w="1276" w:type="dxa"/>
          </w:tcPr>
          <w:p w14:paraId="783B1EFD" w14:textId="77777777" w:rsidR="00CB1B1C" w:rsidRPr="003B628C" w:rsidRDefault="00CB1B1C" w:rsidP="009600C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lang w:val="en-US"/>
              </w:rPr>
            </w:pPr>
            <w:r w:rsidRPr="003B628C">
              <w:rPr>
                <w:color w:val="000000"/>
                <w:lang w:val="en-US"/>
              </w:rPr>
              <w:t>10000</w:t>
            </w:r>
          </w:p>
        </w:tc>
      </w:tr>
    </w:tbl>
    <w:p w14:paraId="755622E3" w14:textId="77777777" w:rsidR="00CB1B1C" w:rsidRPr="003B628C" w:rsidRDefault="00CB1B1C" w:rsidP="00CB1B1C">
      <w:pPr>
        <w:pStyle w:val="Default"/>
      </w:pPr>
    </w:p>
    <w:p w14:paraId="04855ADA" w14:textId="77777777" w:rsidR="00CB1B1C" w:rsidRDefault="00CB1B1C" w:rsidP="00CB1B1C">
      <w:pPr>
        <w:pStyle w:val="Default"/>
        <w:jc w:val="both"/>
      </w:pPr>
      <w:proofErr w:type="spellStart"/>
      <w:r w:rsidRPr="003B628C">
        <w:t>Aynı</w:t>
      </w:r>
      <w:proofErr w:type="spellEnd"/>
      <w:r w:rsidRPr="003B628C">
        <w:t xml:space="preserve"> </w:t>
      </w:r>
      <w:proofErr w:type="spellStart"/>
      <w:r w:rsidRPr="003B628C">
        <w:t>firmaya</w:t>
      </w:r>
      <w:proofErr w:type="spellEnd"/>
      <w:r w:rsidRPr="003B628C">
        <w:t xml:space="preserve"> </w:t>
      </w:r>
      <w:proofErr w:type="spellStart"/>
      <w:r w:rsidRPr="003B628C">
        <w:t>birden</w:t>
      </w:r>
      <w:proofErr w:type="spellEnd"/>
      <w:r w:rsidRPr="003B628C">
        <w:t xml:space="preserve"> </w:t>
      </w:r>
      <w:proofErr w:type="spellStart"/>
      <w:r w:rsidRPr="003B628C">
        <w:t>fazla</w:t>
      </w:r>
      <w:proofErr w:type="spellEnd"/>
      <w:r w:rsidRPr="003B628C">
        <w:t xml:space="preserve"> </w:t>
      </w:r>
      <w:proofErr w:type="spellStart"/>
      <w:r w:rsidRPr="003B628C">
        <w:t>akademisyen</w:t>
      </w:r>
      <w:proofErr w:type="spellEnd"/>
      <w:r w:rsidRPr="003B628C">
        <w:t xml:space="preserve"> </w:t>
      </w:r>
      <w:proofErr w:type="spellStart"/>
      <w:r w:rsidRPr="003B628C">
        <w:t>ortak</w:t>
      </w:r>
      <w:proofErr w:type="spellEnd"/>
      <w:r w:rsidRPr="003B628C">
        <w:t xml:space="preserve"> </w:t>
      </w:r>
      <w:proofErr w:type="spellStart"/>
      <w:r w:rsidRPr="003B628C">
        <w:t>ise</w:t>
      </w:r>
      <w:proofErr w:type="spellEnd"/>
      <w:r w:rsidRPr="003B628C">
        <w:t xml:space="preserve">, bu </w:t>
      </w:r>
      <w:proofErr w:type="spellStart"/>
      <w:r w:rsidRPr="003B628C">
        <w:t>puan</w:t>
      </w:r>
      <w:proofErr w:type="spellEnd"/>
      <w:r w:rsidRPr="003B628C">
        <w:t xml:space="preserve"> </w:t>
      </w:r>
      <w:proofErr w:type="spellStart"/>
      <w:r w:rsidRPr="003B628C">
        <w:t>eşit</w:t>
      </w:r>
      <w:proofErr w:type="spellEnd"/>
      <w:r w:rsidRPr="003B628C">
        <w:t xml:space="preserve"> </w:t>
      </w:r>
      <w:proofErr w:type="spellStart"/>
      <w:r w:rsidRPr="003B628C">
        <w:t>olarak</w:t>
      </w:r>
      <w:proofErr w:type="spellEnd"/>
      <w:r w:rsidRPr="003B628C">
        <w:t xml:space="preserve"> </w:t>
      </w:r>
      <w:proofErr w:type="spellStart"/>
      <w:r w:rsidRPr="003B628C">
        <w:t>paylaştırılır</w:t>
      </w:r>
      <w:proofErr w:type="spellEnd"/>
      <w:r w:rsidRPr="003B628C">
        <w:t xml:space="preserve">. </w:t>
      </w:r>
      <w:proofErr w:type="spellStart"/>
      <w:r w:rsidRPr="003B628C">
        <w:t>Öğretim</w:t>
      </w:r>
      <w:proofErr w:type="spellEnd"/>
      <w:r w:rsidRPr="003B628C">
        <w:t xml:space="preserve"> </w:t>
      </w:r>
      <w:proofErr w:type="spellStart"/>
      <w:r w:rsidRPr="003B628C">
        <w:t>elemanı</w:t>
      </w:r>
      <w:proofErr w:type="spellEnd"/>
      <w:r w:rsidRPr="003B628C">
        <w:t xml:space="preserve"> </w:t>
      </w:r>
      <w:proofErr w:type="spellStart"/>
      <w:r w:rsidRPr="003B628C">
        <w:t>Üniversite</w:t>
      </w:r>
      <w:proofErr w:type="spellEnd"/>
      <w:r w:rsidRPr="003B628C">
        <w:t xml:space="preserve"> </w:t>
      </w:r>
      <w:proofErr w:type="spellStart"/>
      <w:r w:rsidRPr="003B628C">
        <w:t>Yönetim</w:t>
      </w:r>
      <w:proofErr w:type="spellEnd"/>
      <w:r w:rsidRPr="003B628C">
        <w:t xml:space="preserve"> </w:t>
      </w:r>
      <w:proofErr w:type="spellStart"/>
      <w:r w:rsidRPr="003B628C">
        <w:t>Kurulu</w:t>
      </w:r>
      <w:proofErr w:type="spellEnd"/>
      <w:r w:rsidRPr="003B628C">
        <w:t xml:space="preserve"> </w:t>
      </w:r>
      <w:proofErr w:type="spellStart"/>
      <w:r w:rsidRPr="003B628C">
        <w:t>görevlendirmesi</w:t>
      </w:r>
      <w:proofErr w:type="spellEnd"/>
      <w:r w:rsidRPr="003B628C">
        <w:t xml:space="preserve"> </w:t>
      </w:r>
      <w:proofErr w:type="spellStart"/>
      <w:r w:rsidRPr="003B628C">
        <w:t>ile</w:t>
      </w:r>
      <w:proofErr w:type="spellEnd"/>
      <w:r w:rsidRPr="003B628C">
        <w:t xml:space="preserve">; firma </w:t>
      </w:r>
      <w:proofErr w:type="spellStart"/>
      <w:r w:rsidRPr="003B628C">
        <w:t>Teknokent</w:t>
      </w:r>
      <w:proofErr w:type="spellEnd"/>
      <w:r w:rsidRPr="003B628C">
        <w:t xml:space="preserve"> </w:t>
      </w:r>
      <w:proofErr w:type="spellStart"/>
      <w:r w:rsidRPr="003B628C">
        <w:t>kira</w:t>
      </w:r>
      <w:proofErr w:type="spellEnd"/>
      <w:r w:rsidRPr="003B628C">
        <w:t xml:space="preserve"> </w:t>
      </w:r>
      <w:proofErr w:type="spellStart"/>
      <w:r w:rsidRPr="003B628C">
        <w:t>sözleşmesi</w:t>
      </w:r>
      <w:proofErr w:type="spellEnd"/>
      <w:r w:rsidRPr="003B628C">
        <w:t xml:space="preserve"> </w:t>
      </w:r>
      <w:proofErr w:type="spellStart"/>
      <w:r w:rsidRPr="003B628C">
        <w:t>ve</w:t>
      </w:r>
      <w:proofErr w:type="spellEnd"/>
      <w:r w:rsidRPr="003B628C">
        <w:t xml:space="preserve"> </w:t>
      </w:r>
      <w:proofErr w:type="spellStart"/>
      <w:r w:rsidRPr="003B628C">
        <w:t>ticaret</w:t>
      </w:r>
      <w:proofErr w:type="spellEnd"/>
      <w:r w:rsidRPr="003B628C">
        <w:t xml:space="preserve"> </w:t>
      </w:r>
      <w:proofErr w:type="spellStart"/>
      <w:r w:rsidRPr="003B628C">
        <w:t>sicil</w:t>
      </w:r>
      <w:proofErr w:type="spellEnd"/>
      <w:r w:rsidRPr="003B628C">
        <w:t xml:space="preserve"> </w:t>
      </w:r>
      <w:proofErr w:type="spellStart"/>
      <w:r w:rsidRPr="003B628C">
        <w:t>gazetesi</w:t>
      </w:r>
      <w:proofErr w:type="spellEnd"/>
      <w:r w:rsidRPr="003B628C">
        <w:t xml:space="preserve"> </w:t>
      </w:r>
      <w:proofErr w:type="spellStart"/>
      <w:r w:rsidRPr="003B628C">
        <w:t>ilgili</w:t>
      </w:r>
      <w:proofErr w:type="spellEnd"/>
      <w:r w:rsidRPr="003B628C">
        <w:t xml:space="preserve"> </w:t>
      </w:r>
      <w:proofErr w:type="spellStart"/>
      <w:r w:rsidRPr="003B628C">
        <w:t>sayfaları</w:t>
      </w:r>
      <w:proofErr w:type="spellEnd"/>
      <w:r w:rsidRPr="003B628C">
        <w:t xml:space="preserve"> </w:t>
      </w:r>
      <w:proofErr w:type="spellStart"/>
      <w:r w:rsidRPr="003B628C">
        <w:t>ile</w:t>
      </w:r>
      <w:proofErr w:type="spellEnd"/>
      <w:r w:rsidRPr="003B628C">
        <w:t xml:space="preserve"> </w:t>
      </w:r>
      <w:proofErr w:type="spellStart"/>
      <w:r w:rsidRPr="003B628C">
        <w:t>başvuru</w:t>
      </w:r>
      <w:proofErr w:type="spellEnd"/>
      <w:r w:rsidRPr="003B628C">
        <w:t xml:space="preserve"> </w:t>
      </w:r>
      <w:proofErr w:type="spellStart"/>
      <w:r w:rsidRPr="003B628C">
        <w:t>yapar</w:t>
      </w:r>
      <w:proofErr w:type="spellEnd"/>
      <w:r w:rsidRPr="003B628C">
        <w:t>.</w:t>
      </w:r>
    </w:p>
    <w:p w14:paraId="0AFAFE64" w14:textId="77777777" w:rsidR="00361859" w:rsidRDefault="00361859"/>
    <w:p w14:paraId="59FE07B6" w14:textId="77777777" w:rsidR="00A27337" w:rsidRDefault="00A27337"/>
    <w:sectPr w:rsidR="00A27337" w:rsidSect="005F3B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F"/>
    <w:rsid w:val="00000667"/>
    <w:rsid w:val="000164E7"/>
    <w:rsid w:val="00022E0C"/>
    <w:rsid w:val="00025B5E"/>
    <w:rsid w:val="000601AA"/>
    <w:rsid w:val="00076CF8"/>
    <w:rsid w:val="000F2662"/>
    <w:rsid w:val="000F2908"/>
    <w:rsid w:val="00100DDB"/>
    <w:rsid w:val="00130BDA"/>
    <w:rsid w:val="00143525"/>
    <w:rsid w:val="0014616F"/>
    <w:rsid w:val="00151BD2"/>
    <w:rsid w:val="00183426"/>
    <w:rsid w:val="001B52C8"/>
    <w:rsid w:val="001C27E8"/>
    <w:rsid w:val="001C2B08"/>
    <w:rsid w:val="001C7B33"/>
    <w:rsid w:val="001F7A41"/>
    <w:rsid w:val="002531B4"/>
    <w:rsid w:val="00260F1B"/>
    <w:rsid w:val="002678E5"/>
    <w:rsid w:val="0027117A"/>
    <w:rsid w:val="00271349"/>
    <w:rsid w:val="00284B91"/>
    <w:rsid w:val="002A55A1"/>
    <w:rsid w:val="002B4775"/>
    <w:rsid w:val="002B769F"/>
    <w:rsid w:val="002C4B66"/>
    <w:rsid w:val="002D5A30"/>
    <w:rsid w:val="002E7B9A"/>
    <w:rsid w:val="002F4AF3"/>
    <w:rsid w:val="00316530"/>
    <w:rsid w:val="0032146B"/>
    <w:rsid w:val="00327236"/>
    <w:rsid w:val="00327EB5"/>
    <w:rsid w:val="003351E5"/>
    <w:rsid w:val="003416C8"/>
    <w:rsid w:val="003546E4"/>
    <w:rsid w:val="00361859"/>
    <w:rsid w:val="00380703"/>
    <w:rsid w:val="00397A73"/>
    <w:rsid w:val="003B628C"/>
    <w:rsid w:val="003C09F1"/>
    <w:rsid w:val="003E12DC"/>
    <w:rsid w:val="003F5331"/>
    <w:rsid w:val="003F5BE7"/>
    <w:rsid w:val="00416FCE"/>
    <w:rsid w:val="00444424"/>
    <w:rsid w:val="00462F44"/>
    <w:rsid w:val="004A1D20"/>
    <w:rsid w:val="004D32D9"/>
    <w:rsid w:val="00507CC4"/>
    <w:rsid w:val="0056011C"/>
    <w:rsid w:val="00562488"/>
    <w:rsid w:val="00595681"/>
    <w:rsid w:val="005B1CE9"/>
    <w:rsid w:val="005B530B"/>
    <w:rsid w:val="005D04CF"/>
    <w:rsid w:val="005F3BCC"/>
    <w:rsid w:val="006201DF"/>
    <w:rsid w:val="00626CAF"/>
    <w:rsid w:val="00640CA0"/>
    <w:rsid w:val="00650540"/>
    <w:rsid w:val="0066233C"/>
    <w:rsid w:val="006E28E2"/>
    <w:rsid w:val="006F1567"/>
    <w:rsid w:val="006F37A4"/>
    <w:rsid w:val="006F4C9C"/>
    <w:rsid w:val="00701EE5"/>
    <w:rsid w:val="007151F4"/>
    <w:rsid w:val="0074072D"/>
    <w:rsid w:val="00755301"/>
    <w:rsid w:val="00777B10"/>
    <w:rsid w:val="00792733"/>
    <w:rsid w:val="00795C48"/>
    <w:rsid w:val="007A236B"/>
    <w:rsid w:val="007C4C58"/>
    <w:rsid w:val="007D614B"/>
    <w:rsid w:val="007E4390"/>
    <w:rsid w:val="007F1861"/>
    <w:rsid w:val="007F79D7"/>
    <w:rsid w:val="00801D7C"/>
    <w:rsid w:val="0080623A"/>
    <w:rsid w:val="008419FE"/>
    <w:rsid w:val="00881BC9"/>
    <w:rsid w:val="0089189E"/>
    <w:rsid w:val="00892854"/>
    <w:rsid w:val="008B4775"/>
    <w:rsid w:val="008C6F9A"/>
    <w:rsid w:val="008F2865"/>
    <w:rsid w:val="008F505A"/>
    <w:rsid w:val="009128C1"/>
    <w:rsid w:val="00915AA4"/>
    <w:rsid w:val="00920FD6"/>
    <w:rsid w:val="00924D12"/>
    <w:rsid w:val="009258AA"/>
    <w:rsid w:val="009616D8"/>
    <w:rsid w:val="00975D9D"/>
    <w:rsid w:val="00990017"/>
    <w:rsid w:val="009C4371"/>
    <w:rsid w:val="009D0608"/>
    <w:rsid w:val="00A27337"/>
    <w:rsid w:val="00A36B39"/>
    <w:rsid w:val="00A63156"/>
    <w:rsid w:val="00A70F9A"/>
    <w:rsid w:val="00A71508"/>
    <w:rsid w:val="00A81452"/>
    <w:rsid w:val="00A8517D"/>
    <w:rsid w:val="00A86062"/>
    <w:rsid w:val="00A96E99"/>
    <w:rsid w:val="00AC1F3B"/>
    <w:rsid w:val="00AC2F26"/>
    <w:rsid w:val="00AF611B"/>
    <w:rsid w:val="00B128CD"/>
    <w:rsid w:val="00B265DF"/>
    <w:rsid w:val="00B36697"/>
    <w:rsid w:val="00B535C4"/>
    <w:rsid w:val="00B869BE"/>
    <w:rsid w:val="00B95251"/>
    <w:rsid w:val="00B9569C"/>
    <w:rsid w:val="00BA07D9"/>
    <w:rsid w:val="00BB1460"/>
    <w:rsid w:val="00BB2F39"/>
    <w:rsid w:val="00BB5DDF"/>
    <w:rsid w:val="00BF1CD0"/>
    <w:rsid w:val="00C13F4D"/>
    <w:rsid w:val="00C226CD"/>
    <w:rsid w:val="00C3035A"/>
    <w:rsid w:val="00C37B38"/>
    <w:rsid w:val="00C737E7"/>
    <w:rsid w:val="00C75F66"/>
    <w:rsid w:val="00C85453"/>
    <w:rsid w:val="00C85BA1"/>
    <w:rsid w:val="00C944E4"/>
    <w:rsid w:val="00CA0979"/>
    <w:rsid w:val="00CB1B1C"/>
    <w:rsid w:val="00CD1434"/>
    <w:rsid w:val="00D01C69"/>
    <w:rsid w:val="00D10FF5"/>
    <w:rsid w:val="00D12030"/>
    <w:rsid w:val="00D13D67"/>
    <w:rsid w:val="00D16C00"/>
    <w:rsid w:val="00D206CD"/>
    <w:rsid w:val="00D57232"/>
    <w:rsid w:val="00D67466"/>
    <w:rsid w:val="00DC7B7C"/>
    <w:rsid w:val="00DD314B"/>
    <w:rsid w:val="00DE2176"/>
    <w:rsid w:val="00E03383"/>
    <w:rsid w:val="00E366E8"/>
    <w:rsid w:val="00E60D9A"/>
    <w:rsid w:val="00E665F3"/>
    <w:rsid w:val="00E7051C"/>
    <w:rsid w:val="00EA60C4"/>
    <w:rsid w:val="00EB255E"/>
    <w:rsid w:val="00ED2A2B"/>
    <w:rsid w:val="00F26322"/>
    <w:rsid w:val="00F27172"/>
    <w:rsid w:val="00F53375"/>
    <w:rsid w:val="00F67F41"/>
    <w:rsid w:val="00F84DDB"/>
    <w:rsid w:val="00FA7FEA"/>
    <w:rsid w:val="00FB20D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916"/>
  <w15:docId w15:val="{E56C9DB8-EE42-D642-9DE0-19DBE8B0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1C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1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CB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CB1B1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Gıda Müh</dc:creator>
  <cp:lastModifiedBy>USER</cp:lastModifiedBy>
  <cp:revision>6</cp:revision>
  <cp:lastPrinted>2024-01-02T21:06:00Z</cp:lastPrinted>
  <dcterms:created xsi:type="dcterms:W3CDTF">2024-01-21T17:20:00Z</dcterms:created>
  <dcterms:modified xsi:type="dcterms:W3CDTF">2024-01-26T09:00:00Z</dcterms:modified>
</cp:coreProperties>
</file>